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xlsx" ContentType="application/vnd.openxmlformats-officedocument.spreadsheetml.sheet"/>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426"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465"/>
        <w:gridCol w:w="4960"/>
      </w:tblGrid>
      <w:tr>
        <w:trPr/>
        <w:tc>
          <w:tcPr>
            <w:tcW w:w="9425" w:type="dxa"/>
            <w:gridSpan w:val="2"/>
            <w:tcBorders>
              <w:top w:val="single" w:sz="6" w:space="0" w:color="000000"/>
              <w:left w:val="single" w:sz="6" w:space="0" w:color="000000"/>
              <w:right w:val="single" w:sz="6" w:space="0" w:color="000000"/>
            </w:tcBorders>
          </w:tcPr>
          <w:p>
            <w:pPr>
              <w:pStyle w:val="Normal"/>
              <w:widowControl w:val="false"/>
              <w:suppressAutoHyphens w:val="true"/>
              <w:spacing w:lineRule="auto" w:line="240" w:before="120" w:after="0"/>
              <w:jc w:val="center"/>
              <w:rPr>
                <w:rFonts w:ascii="Calibri" w:hAnsi="Calibri" w:eastAsia="Times New Roman" w:cs="Times New Roman"/>
                <w:lang w:eastAsia="ar-SA"/>
              </w:rPr>
            </w:pPr>
            <w:bookmarkStart w:id="0" w:name="_GoBack"/>
            <w:bookmarkEnd w:id="0"/>
            <w:r>
              <w:rPr>
                <w:rFonts w:eastAsia="Times New Roman" w:cs="Times New Roman"/>
                <w:lang w:eastAsia="ar-SA"/>
              </w:rPr>
              <w:t>Mateřská škola Choustníkovo Hradiště</w:t>
            </w:r>
          </w:p>
          <w:p>
            <w:pPr>
              <w:pStyle w:val="Normal"/>
              <w:widowControl w:val="false"/>
              <w:suppressAutoHyphens w:val="true"/>
              <w:spacing w:lineRule="auto" w:line="240" w:before="0" w:after="0"/>
              <w:jc w:val="center"/>
              <w:rPr>
                <w:rFonts w:ascii="Calibri" w:hAnsi="Calibri" w:eastAsia="Times New Roman" w:cs="Times New Roman"/>
                <w:lang w:eastAsia="ar-SA"/>
              </w:rPr>
            </w:pPr>
            <w:r>
              <w:rPr>
                <w:rFonts w:eastAsia="Times New Roman" w:cs="Times New Roman"/>
                <w:lang w:eastAsia="ar-SA"/>
              </w:rPr>
              <w:t>příspěvková organizace se sídlem Choustníkovo Hradiště 42, 544 42, IČO: 750 154 47</w:t>
            </w:r>
          </w:p>
        </w:tc>
      </w:tr>
      <w:tr>
        <w:trPr>
          <w:cantSplit w:val="true"/>
        </w:trPr>
        <w:tc>
          <w:tcPr>
            <w:tcW w:w="942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120" w:after="0"/>
              <w:jc w:val="center"/>
              <w:rPr>
                <w:rFonts w:ascii="Calibri" w:hAnsi="Calibri" w:eastAsia="Times New Roman" w:cs="Times New Roman"/>
                <w:b/>
                <w:b/>
                <w:caps/>
                <w:lang w:eastAsia="ar-SA"/>
              </w:rPr>
            </w:pPr>
            <w:r>
              <w:rPr>
                <w:rFonts w:eastAsia="Times New Roman" w:cs="Times New Roman"/>
                <w:b/>
                <w:caps/>
                <w:lang w:eastAsia="ar-SA"/>
              </w:rPr>
              <w:t xml:space="preserve">Č. 04 – </w:t>
            </w:r>
            <w:r>
              <w:rPr>
                <w:rFonts w:cs="Times New Roman"/>
                <w:b/>
                <w:caps/>
              </w:rPr>
              <w:t>Směrnice o ochraně osobních údajů a o nakládání s nimi</w:t>
            </w:r>
          </w:p>
        </w:tc>
      </w:tr>
      <w:tr>
        <w:trPr/>
        <w:tc>
          <w:tcPr>
            <w:tcW w:w="446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120" w:after="0"/>
              <w:rPr>
                <w:rFonts w:ascii="Calibri" w:hAnsi="Calibri" w:eastAsia="Times New Roman" w:cs="Times New Roman"/>
                <w:sz w:val="20"/>
                <w:szCs w:val="20"/>
                <w:lang w:eastAsia="ar-SA"/>
              </w:rPr>
            </w:pPr>
            <w:r>
              <w:rPr>
                <w:rFonts w:eastAsia="Times New Roman" w:cs="Times New Roman"/>
                <w:sz w:val="20"/>
                <w:szCs w:val="20"/>
                <w:lang w:eastAsia="ar-SA"/>
              </w:rPr>
              <w:t>Č.j.: 84/2018</w:t>
            </w:r>
          </w:p>
        </w:tc>
        <w:tc>
          <w:tcPr>
            <w:tcW w:w="496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120" w:after="0"/>
              <w:rPr>
                <w:rFonts w:ascii="Calibri" w:hAnsi="Calibri" w:eastAsia="Times New Roman" w:cs="Times New Roman"/>
                <w:sz w:val="20"/>
                <w:szCs w:val="20"/>
                <w:lang w:eastAsia="ar-SA"/>
              </w:rPr>
            </w:pPr>
            <w:r>
              <w:rPr>
                <w:rFonts w:eastAsia="Times New Roman" w:cs="Times New Roman"/>
                <w:sz w:val="20"/>
                <w:szCs w:val="20"/>
                <w:lang w:eastAsia="ar-SA"/>
              </w:rPr>
              <w:t>Spisový znak:     A.4.                       Skartační znak: A5</w:t>
            </w:r>
          </w:p>
        </w:tc>
      </w:tr>
      <w:tr>
        <w:trPr>
          <w:trHeight w:val="260" w:hRule="atLeast"/>
        </w:trPr>
        <w:tc>
          <w:tcPr>
            <w:tcW w:w="446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120" w:after="0"/>
              <w:rPr>
                <w:rFonts w:ascii="Calibri" w:hAnsi="Calibri" w:eastAsia="Times New Roman" w:cs="Times New Roman"/>
                <w:sz w:val="20"/>
                <w:szCs w:val="20"/>
                <w:lang w:eastAsia="ar-SA"/>
              </w:rPr>
            </w:pPr>
            <w:r>
              <w:rPr>
                <w:rFonts w:eastAsia="Times New Roman" w:cs="Times New Roman"/>
                <w:sz w:val="20"/>
                <w:szCs w:val="20"/>
                <w:lang w:eastAsia="ar-SA"/>
              </w:rPr>
              <w:t>Vypracoval:   Mgr. Ivana Mrštíková</w:t>
            </w:r>
          </w:p>
        </w:tc>
        <w:tc>
          <w:tcPr>
            <w:tcW w:w="496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120" w:after="0"/>
              <w:rPr>
                <w:rFonts w:ascii="Calibri" w:hAnsi="Calibri" w:eastAsia="Times New Roman" w:cs="Times New Roman"/>
                <w:sz w:val="20"/>
                <w:szCs w:val="20"/>
                <w:lang w:eastAsia="ar-SA"/>
              </w:rPr>
            </w:pPr>
            <w:r>
              <w:rPr>
                <w:rFonts w:eastAsia="Times New Roman" w:cs="Times New Roman"/>
                <w:sz w:val="20"/>
                <w:szCs w:val="20"/>
                <w:lang w:eastAsia="ar-SA"/>
              </w:rPr>
              <w:t>Směrnice nabývá platnosti dne: 24. 05. 2018</w:t>
            </w:r>
          </w:p>
        </w:tc>
      </w:tr>
      <w:tr>
        <w:trPr>
          <w:trHeight w:val="275" w:hRule="atLeast"/>
        </w:trPr>
        <w:tc>
          <w:tcPr>
            <w:tcW w:w="446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120" w:after="0"/>
              <w:rPr>
                <w:rFonts w:ascii="Calibri" w:hAnsi="Calibri" w:eastAsia="Times New Roman" w:cs="Times New Roman"/>
                <w:sz w:val="20"/>
                <w:szCs w:val="20"/>
                <w:lang w:eastAsia="ar-SA"/>
              </w:rPr>
            </w:pPr>
            <w:r>
              <w:rPr>
                <w:rFonts w:eastAsia="Times New Roman" w:cs="Times New Roman"/>
                <w:sz w:val="20"/>
                <w:szCs w:val="20"/>
                <w:lang w:eastAsia="ar-SA"/>
              </w:rPr>
              <w:t>Schválil:         Mgr. Ivana Mrštíková</w:t>
            </w:r>
          </w:p>
        </w:tc>
        <w:tc>
          <w:tcPr>
            <w:tcW w:w="4960"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120" w:after="0"/>
              <w:rPr>
                <w:rFonts w:ascii="Calibri" w:hAnsi="Calibri" w:eastAsia="Times New Roman" w:cs="Times New Roman"/>
                <w:sz w:val="20"/>
                <w:szCs w:val="20"/>
                <w:lang w:eastAsia="ar-SA"/>
              </w:rPr>
            </w:pPr>
            <w:r>
              <w:rPr>
                <w:rFonts w:eastAsia="Times New Roman" w:cs="Times New Roman"/>
                <w:sz w:val="20"/>
                <w:szCs w:val="20"/>
                <w:lang w:eastAsia="ar-SA"/>
              </w:rPr>
              <w:t>Směrnice nabývá účinnosti dne: 25. 05. 2018</w:t>
            </w:r>
          </w:p>
        </w:tc>
      </w:tr>
      <w:tr>
        <w:trPr/>
        <w:tc>
          <w:tcPr>
            <w:tcW w:w="942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120" w:after="0"/>
              <w:rPr>
                <w:rFonts w:ascii="Calibri" w:hAnsi="Calibri" w:eastAsia="Times New Roman" w:cs="Times New Roman"/>
                <w:sz w:val="20"/>
                <w:szCs w:val="20"/>
                <w:lang w:eastAsia="ar-SA"/>
              </w:rPr>
            </w:pPr>
            <w:r>
              <w:rPr>
                <w:rFonts w:eastAsia="Times New Roman" w:cs="Times New Roman"/>
                <w:sz w:val="20"/>
                <w:szCs w:val="20"/>
                <w:lang w:eastAsia="ar-SA"/>
              </w:rPr>
              <w:t>Změny ve směrnici jsou prováděny formou číslovaných písemných dodatků, které tvoří součást tohoto předpisu.</w:t>
            </w:r>
          </w:p>
        </w:tc>
      </w:tr>
    </w:tbl>
    <w:p>
      <w:pPr>
        <w:pStyle w:val="Normal"/>
        <w:spacing w:lineRule="auto" w:line="240" w:before="0" w:after="0"/>
        <w:ind w:firstLine="360"/>
        <w:jc w:val="both"/>
        <w:rPr>
          <w:rFonts w:cs="Times New Roman"/>
          <w:sz w:val="20"/>
          <w:szCs w:val="20"/>
        </w:rPr>
      </w:pPr>
      <w:r>
        <w:rPr>
          <w:rFonts w:cs="Times New Roman"/>
          <w:sz w:val="20"/>
          <w:szCs w:val="20"/>
        </w:rPr>
      </w:r>
    </w:p>
    <w:p>
      <w:pPr>
        <w:pStyle w:val="Normal"/>
        <w:spacing w:lineRule="auto" w:line="240" w:before="0" w:after="0"/>
        <w:ind w:firstLine="360"/>
        <w:jc w:val="center"/>
        <w:rPr>
          <w:rFonts w:cs="Times New Roman"/>
          <w:b/>
          <w:b/>
          <w:sz w:val="20"/>
          <w:szCs w:val="20"/>
        </w:rPr>
      </w:pPr>
      <w:r>
        <w:rPr>
          <w:rFonts w:cs="Times New Roman"/>
          <w:b/>
          <w:sz w:val="20"/>
          <w:szCs w:val="20"/>
        </w:rPr>
      </w:r>
    </w:p>
    <w:p>
      <w:pPr>
        <w:pStyle w:val="Normal"/>
        <w:spacing w:lineRule="auto" w:line="240" w:before="0" w:after="0"/>
        <w:ind w:firstLine="360"/>
        <w:jc w:val="center"/>
        <w:rPr>
          <w:rFonts w:cs="Times New Roman"/>
          <w:b/>
          <w:b/>
          <w:sz w:val="20"/>
          <w:szCs w:val="20"/>
        </w:rPr>
      </w:pPr>
      <w:r>
        <w:rPr>
          <w:rFonts w:cs="Times New Roman"/>
          <w:b/>
          <w:sz w:val="20"/>
          <w:szCs w:val="20"/>
        </w:rPr>
        <w:t>Čl. 1 Obecná ustanovení</w:t>
      </w:r>
    </w:p>
    <w:p>
      <w:pPr>
        <w:pStyle w:val="Normal"/>
        <w:spacing w:lineRule="auto" w:line="240" w:before="0" w:after="0"/>
        <w:ind w:firstLine="360"/>
        <w:jc w:val="center"/>
        <w:rPr>
          <w:rFonts w:cs="Times New Roman"/>
          <w:b/>
          <w:b/>
          <w:sz w:val="20"/>
          <w:szCs w:val="20"/>
        </w:rPr>
      </w:pPr>
      <w:r>
        <w:rPr>
          <w:rFonts w:cs="Times New Roman"/>
          <w:b/>
          <w:sz w:val="20"/>
          <w:szCs w:val="20"/>
        </w:rPr>
      </w:r>
    </w:p>
    <w:p>
      <w:pPr>
        <w:pStyle w:val="Normal"/>
        <w:spacing w:lineRule="auto" w:line="240" w:before="0" w:after="0"/>
        <w:ind w:firstLine="360"/>
        <w:jc w:val="both"/>
        <w:rPr>
          <w:rFonts w:cs="Times New Roman"/>
          <w:sz w:val="20"/>
          <w:szCs w:val="20"/>
        </w:rPr>
      </w:pPr>
      <w:r>
        <w:rPr>
          <w:rFonts w:cs="Times New Roman"/>
          <w:sz w:val="20"/>
          <w:szCs w:val="20"/>
        </w:rPr>
        <w:t xml:space="preserve">Účelem této směrnice je vytvořit rámec standardů a postupů týkající se ochrany osobních údajů fyzických osob v rámci činností organizace Mateřská škola Choustníkovo Hradiště (dále jen Organizace). </w:t>
      </w:r>
    </w:p>
    <w:p>
      <w:pPr>
        <w:pStyle w:val="Normal"/>
        <w:spacing w:lineRule="auto" w:line="240" w:before="0" w:after="0"/>
        <w:ind w:firstLine="360"/>
        <w:jc w:val="both"/>
        <w:rPr>
          <w:rFonts w:cs="Times New Roman"/>
          <w:b/>
          <w:b/>
          <w:sz w:val="20"/>
          <w:szCs w:val="20"/>
        </w:rPr>
      </w:pPr>
      <w:r>
        <w:rPr>
          <w:rFonts w:cs="Times New Roman"/>
          <w:sz w:val="20"/>
          <w:szCs w:val="20"/>
        </w:rPr>
        <w:t>Směrnice se vydává v souladu s nařízením Evropského parlamentu a Rady (EU) 2016/679 ze dne 27. dubna 2016, o ochraně fyzických osob v souvislosti se zpracováváním osobních údajů a o volném pohybu těchto údajů a o zrušení směrnice 95/46/ES (obecné nařízení o ochraně osobních údajů).</w:t>
      </w:r>
    </w:p>
    <w:p>
      <w:pPr>
        <w:pStyle w:val="Normal"/>
        <w:spacing w:lineRule="auto" w:line="240" w:before="0" w:after="0"/>
        <w:ind w:firstLine="360"/>
        <w:jc w:val="both"/>
        <w:rPr>
          <w:rFonts w:cs="Times New Roman"/>
          <w:sz w:val="20"/>
          <w:szCs w:val="20"/>
        </w:rPr>
      </w:pPr>
      <w:r>
        <w:rPr>
          <w:rFonts w:cs="Times New Roman"/>
          <w:sz w:val="20"/>
          <w:szCs w:val="20"/>
        </w:rPr>
        <w:t>Směrnice upravuje povinnosti Organizace a jejích zaměstnanců při provádění automatizovaného zpracování osobních údajů a při provádění neautomatizovaného zpracování těch osobních údajů, které jsou Organizací zpracovávány. Směrnice se nevztahuje na nahodilé, neúmyslné získání osobních údajů, pokud tyto údaje nejsou dále zpracovávány.</w:t>
      </w:r>
    </w:p>
    <w:p>
      <w:pPr>
        <w:pStyle w:val="Normal"/>
        <w:spacing w:lineRule="auto" w:line="240" w:before="0" w:after="0"/>
        <w:ind w:firstLine="360"/>
        <w:jc w:val="both"/>
        <w:rPr>
          <w:rFonts w:cs="Times New Roman"/>
          <w:sz w:val="20"/>
          <w:szCs w:val="20"/>
        </w:rPr>
      </w:pPr>
      <w:r>
        <w:rPr>
          <w:rFonts w:cs="Times New Roman"/>
          <w:sz w:val="20"/>
          <w:szCs w:val="20"/>
        </w:rPr>
        <w:t>Organizace je v postavení Správce osobních údajů a z tohoto důvodu je zodpovědná za zpracování získávaných údajů v souladu s platnou legislativou. Organizace se zavazuje shromažďovat a vést pouze takové osobní údaje o subjektech, které umožňují poskytovat bezpečné, odborné a kvalitní služby. Pro práci s těmito osobními údaji byl vytvořen příslušný systém práce pro všechny personální úrovně, byl definován soubor osobních údajů, jejichž získávání je pro zajištění poskytování kvalitních, odborných a bezpečných služeb Organizace nezbytné, dále bylo přesně vymezeno, k jakému účelu budou konkrétní osobní údaje využívány a také byla posouzena možná rizika spojená se zajištěním bezpečnosti osobních údajů a jejich správou. V organizačním a pracovním řádu byly ustanoveny role/pozice odpovědné za dodržování legislativní podmínek v oblasti ochrany osobních údajů.</w:t>
      </w:r>
    </w:p>
    <w:p>
      <w:pPr>
        <w:pStyle w:val="Normal"/>
        <w:spacing w:lineRule="auto" w:line="240" w:before="0" w:after="0"/>
        <w:ind w:firstLine="360"/>
        <w:jc w:val="both"/>
        <w:rPr>
          <w:rFonts w:eastAsia="Times New Roman" w:cs="Times New Roman"/>
          <w:sz w:val="20"/>
          <w:szCs w:val="20"/>
          <w:lang w:eastAsia="cs-CZ"/>
        </w:rPr>
      </w:pPr>
      <w:r>
        <w:rPr>
          <w:rFonts w:eastAsia="Times New Roman" w:cs="Times New Roman"/>
          <w:sz w:val="20"/>
          <w:szCs w:val="20"/>
          <w:lang w:eastAsia="cs-CZ"/>
        </w:rPr>
        <w:t>Dalšími právními normami upravujícími ve své příslušné části oblast rozsahu a struktury získávaných dat (především o zaměstnancích) je Zákoník práce, zákon č. 133/00 Sb., o evidenci obyvatel a další zákonné normy.</w:t>
      </w:r>
    </w:p>
    <w:p>
      <w:pPr>
        <w:pStyle w:val="Normal"/>
        <w:spacing w:lineRule="auto" w:line="240" w:before="0" w:after="0"/>
        <w:jc w:val="both"/>
        <w:rPr>
          <w:rFonts w:cs="Times New Roman"/>
          <w:sz w:val="20"/>
          <w:szCs w:val="20"/>
        </w:rPr>
      </w:pPr>
      <w:r>
        <w:rPr>
          <w:rFonts w:cs="Times New Roman"/>
          <w:sz w:val="20"/>
          <w:szCs w:val="20"/>
        </w:rPr>
      </w:r>
    </w:p>
    <w:p>
      <w:pPr>
        <w:pStyle w:val="Normal"/>
        <w:spacing w:lineRule="auto" w:line="240" w:before="0" w:after="0"/>
        <w:ind w:firstLine="360"/>
        <w:jc w:val="center"/>
        <w:rPr>
          <w:rFonts w:cs="Times New Roman"/>
          <w:b/>
          <w:b/>
          <w:sz w:val="20"/>
          <w:szCs w:val="20"/>
        </w:rPr>
      </w:pPr>
      <w:r>
        <w:rPr>
          <w:rFonts w:cs="Times New Roman"/>
          <w:b/>
          <w:sz w:val="20"/>
          <w:szCs w:val="20"/>
        </w:rPr>
      </w:r>
    </w:p>
    <w:p>
      <w:pPr>
        <w:pStyle w:val="Normal"/>
        <w:spacing w:lineRule="auto" w:line="240" w:before="0" w:after="0"/>
        <w:ind w:firstLine="360"/>
        <w:jc w:val="center"/>
        <w:rPr>
          <w:rFonts w:cs="Times New Roman"/>
          <w:b/>
          <w:b/>
          <w:sz w:val="20"/>
          <w:szCs w:val="20"/>
        </w:rPr>
      </w:pPr>
      <w:r>
        <w:rPr>
          <w:rFonts w:cs="Times New Roman"/>
          <w:b/>
          <w:sz w:val="20"/>
          <w:szCs w:val="20"/>
        </w:rPr>
        <w:t>Čl. 2 Zásady zpracování osobních údajů</w:t>
      </w:r>
    </w:p>
    <w:p>
      <w:pPr>
        <w:pStyle w:val="Normal"/>
        <w:spacing w:lineRule="auto" w:line="240" w:before="0" w:after="0"/>
        <w:jc w:val="both"/>
        <w:rPr>
          <w:rFonts w:cs="Times New Roman"/>
          <w:sz w:val="20"/>
          <w:szCs w:val="20"/>
        </w:rPr>
      </w:pPr>
      <w:r>
        <w:rPr>
          <w:rFonts w:cs="Times New Roman"/>
          <w:sz w:val="20"/>
          <w:szCs w:val="20"/>
        </w:rPr>
      </w:r>
    </w:p>
    <w:p>
      <w:pPr>
        <w:pStyle w:val="Normal"/>
        <w:spacing w:lineRule="auto" w:line="240" w:before="0" w:after="0"/>
        <w:jc w:val="both"/>
        <w:rPr>
          <w:rFonts w:cs="Times New Roman"/>
          <w:sz w:val="20"/>
          <w:szCs w:val="20"/>
        </w:rPr>
      </w:pPr>
      <w:r>
        <w:rPr>
          <w:rFonts w:cs="Times New Roman"/>
          <w:sz w:val="20"/>
          <w:szCs w:val="20"/>
        </w:rPr>
        <w:t>Osobní údaje jsou zpracovávány v souladu s následujícími zásadami:</w:t>
      </w:r>
    </w:p>
    <w:p>
      <w:pPr>
        <w:pStyle w:val="Normal"/>
        <w:spacing w:lineRule="auto" w:line="240" w:before="0" w:after="0"/>
        <w:ind w:left="567" w:hanging="284"/>
        <w:rPr>
          <w:rFonts w:cs="Times New Roman"/>
          <w:sz w:val="20"/>
          <w:szCs w:val="20"/>
        </w:rPr>
      </w:pPr>
      <w:r>
        <w:rPr>
          <w:rFonts w:cs="Times New Roman"/>
          <w:sz w:val="20"/>
          <w:szCs w:val="20"/>
        </w:rPr>
        <w:t>a)</w:t>
        <w:tab/>
        <w:t>zásada zákonnosti, korektnosti a transparentnosti – osobní údaje jsou zpracovávány korektně, zákonným a transparentním způsobem,</w:t>
      </w:r>
    </w:p>
    <w:p>
      <w:pPr>
        <w:pStyle w:val="Normal"/>
        <w:spacing w:lineRule="auto" w:line="240" w:before="0" w:after="0"/>
        <w:ind w:left="567" w:hanging="284"/>
        <w:rPr>
          <w:rFonts w:cs="Times New Roman"/>
          <w:sz w:val="20"/>
          <w:szCs w:val="20"/>
        </w:rPr>
      </w:pPr>
      <w:r>
        <w:rPr>
          <w:rFonts w:cs="Times New Roman"/>
          <w:sz w:val="20"/>
          <w:szCs w:val="20"/>
        </w:rPr>
        <w:t>b)</w:t>
        <w:tab/>
        <w:t>zásada účelového omezení – osobní údaje jsou shromažďovány pouze pro určité, výslovně vyjádřené a legitimní účely a nesmějí být dále zpracovávány způsobem, který je s těmito účely neslučitelný,</w:t>
      </w:r>
    </w:p>
    <w:p>
      <w:pPr>
        <w:pStyle w:val="Normal"/>
        <w:spacing w:lineRule="auto" w:line="240" w:before="0" w:after="0"/>
        <w:ind w:left="567" w:hanging="284"/>
        <w:rPr>
          <w:rFonts w:cs="Times New Roman"/>
          <w:sz w:val="20"/>
          <w:szCs w:val="20"/>
        </w:rPr>
      </w:pPr>
      <w:r>
        <w:rPr>
          <w:rFonts w:cs="Times New Roman"/>
          <w:sz w:val="20"/>
          <w:szCs w:val="20"/>
        </w:rPr>
        <w:t>c)</w:t>
        <w:tab/>
        <w:t>zásada minimalizace údajů – zpracování osobních údajů je přiměřené, relevantní a omezené na nezbytný rozsah ve vztahu k účelu, pro který jsou zpracovávány,</w:t>
      </w:r>
    </w:p>
    <w:p>
      <w:pPr>
        <w:pStyle w:val="Normal"/>
        <w:spacing w:lineRule="auto" w:line="240" w:before="0" w:after="0"/>
        <w:ind w:left="567" w:hanging="284"/>
        <w:rPr>
          <w:rFonts w:cs="Times New Roman"/>
          <w:sz w:val="20"/>
          <w:szCs w:val="20"/>
        </w:rPr>
      </w:pPr>
      <w:r>
        <w:rPr>
          <w:rFonts w:cs="Times New Roman"/>
          <w:sz w:val="20"/>
          <w:szCs w:val="20"/>
        </w:rPr>
        <w:t>d)</w:t>
        <w:tab/>
        <w:t>zásada přesnosti – zpracovávané osobní údaje jsou přesné a v případě potřeby aktualizované; osobní údaje, které jsou nepřesné s přihlédnutím k účelům, pro které se zpracovávají, musí být bezodkladně zlikvidovány nebo opraveny,</w:t>
      </w:r>
    </w:p>
    <w:p>
      <w:pPr>
        <w:pStyle w:val="Normal"/>
        <w:spacing w:lineRule="auto" w:line="240" w:before="0" w:after="0"/>
        <w:ind w:left="567" w:hanging="284"/>
        <w:rPr>
          <w:rFonts w:cs="Times New Roman"/>
          <w:sz w:val="20"/>
          <w:szCs w:val="20"/>
        </w:rPr>
      </w:pPr>
      <w:r>
        <w:rPr>
          <w:rFonts w:cs="Times New Roman"/>
          <w:sz w:val="20"/>
          <w:szCs w:val="20"/>
        </w:rPr>
        <w:t>e)</w:t>
        <w:tab/>
        <w:t>zásada omezení uložení – osobní údaje jsou uloženy ve formě umožňující identifikaci subjektů údajů po dobu ne delší, než je nezbytné pro účely, pro které jsou zpracovávány,</w:t>
      </w:r>
    </w:p>
    <w:p>
      <w:pPr>
        <w:pStyle w:val="Normal"/>
        <w:spacing w:lineRule="auto" w:line="240" w:before="0" w:after="0"/>
        <w:ind w:left="567" w:hanging="284"/>
        <w:rPr>
          <w:rFonts w:cs="Times New Roman"/>
          <w:sz w:val="20"/>
          <w:szCs w:val="20"/>
        </w:rPr>
      </w:pPr>
      <w:r>
        <w:rPr>
          <w:rFonts w:cs="Times New Roman"/>
          <w:sz w:val="20"/>
          <w:szCs w:val="20"/>
        </w:rPr>
        <w:t>f)</w:t>
        <w:tab/>
        <w:t>zásada integrity a důvěrnosti – osobní údaje jsou zpracovávány způsobem, který zajistí náležité zabezpečení osobních údajů, včetně jejich ochrany pomocí vhodných technických nebo organizačních opatření před neoprávněným či protiprávním zpracováním a před náhodnou ztrátou, zničením nebo poškozením.</w:t>
      </w:r>
    </w:p>
    <w:p>
      <w:pPr>
        <w:pStyle w:val="Normal"/>
        <w:spacing w:lineRule="auto" w:line="240" w:before="0" w:after="0"/>
        <w:jc w:val="both"/>
        <w:rPr>
          <w:rFonts w:cs="Times New Roman"/>
          <w:sz w:val="20"/>
          <w:szCs w:val="20"/>
        </w:rPr>
      </w:pPr>
      <w:r>
        <w:rPr>
          <w:rFonts w:cs="Times New Roman"/>
          <w:sz w:val="20"/>
          <w:szCs w:val="20"/>
        </w:rPr>
      </w:r>
    </w:p>
    <w:p>
      <w:pPr>
        <w:pStyle w:val="Normal"/>
        <w:spacing w:lineRule="auto" w:line="240" w:before="0" w:after="0"/>
        <w:ind w:firstLine="426"/>
        <w:jc w:val="both"/>
        <w:rPr>
          <w:rFonts w:cs="Times New Roman"/>
          <w:sz w:val="20"/>
          <w:szCs w:val="20"/>
        </w:rPr>
      </w:pPr>
      <w:r>
        <w:rPr>
          <w:rFonts w:cs="Times New Roman"/>
          <w:sz w:val="20"/>
          <w:szCs w:val="20"/>
        </w:rPr>
        <w:t>Předpokladem pro zákonné zpracování údajů o subjektech je splnění právního důvodů, tedy zpracování osobních údajů na základě:</w:t>
      </w:r>
    </w:p>
    <w:p>
      <w:pPr>
        <w:pStyle w:val="ListParagraph"/>
        <w:numPr>
          <w:ilvl w:val="0"/>
          <w:numId w:val="9"/>
        </w:numPr>
        <w:spacing w:lineRule="auto" w:line="240" w:before="0" w:after="0"/>
        <w:contextualSpacing/>
        <w:jc w:val="both"/>
        <w:rPr>
          <w:rFonts w:cs="Times New Roman"/>
          <w:sz w:val="20"/>
          <w:szCs w:val="20"/>
        </w:rPr>
      </w:pPr>
      <w:r>
        <w:rPr>
          <w:rFonts w:cs="Times New Roman"/>
          <w:sz w:val="20"/>
          <w:szCs w:val="20"/>
        </w:rPr>
        <w:t xml:space="preserve"> </w:t>
      </w:r>
      <w:r>
        <w:rPr>
          <w:rFonts w:cs="Times New Roman"/>
          <w:sz w:val="20"/>
          <w:szCs w:val="20"/>
        </w:rPr>
        <w:t xml:space="preserve">splnění požadavků legislativy, </w:t>
      </w:r>
    </w:p>
    <w:p>
      <w:pPr>
        <w:pStyle w:val="ListParagraph"/>
        <w:numPr>
          <w:ilvl w:val="0"/>
          <w:numId w:val="9"/>
        </w:numPr>
        <w:spacing w:lineRule="auto" w:line="240" w:before="0" w:after="0"/>
        <w:contextualSpacing/>
        <w:jc w:val="both"/>
        <w:rPr>
          <w:rFonts w:cs="Times New Roman"/>
          <w:sz w:val="20"/>
          <w:szCs w:val="20"/>
        </w:rPr>
      </w:pPr>
      <w:r>
        <w:rPr>
          <w:rFonts w:cs="Times New Roman"/>
          <w:sz w:val="20"/>
          <w:szCs w:val="20"/>
        </w:rPr>
        <w:t>dodržení smluvních závazků,</w:t>
      </w:r>
    </w:p>
    <w:p>
      <w:pPr>
        <w:pStyle w:val="ListParagraph"/>
        <w:numPr>
          <w:ilvl w:val="0"/>
          <w:numId w:val="9"/>
        </w:numPr>
        <w:spacing w:lineRule="auto" w:line="240" w:before="0" w:after="0"/>
        <w:contextualSpacing/>
        <w:jc w:val="both"/>
        <w:rPr>
          <w:rFonts w:cs="Times New Roman"/>
          <w:sz w:val="20"/>
          <w:szCs w:val="20"/>
        </w:rPr>
      </w:pPr>
      <w:r>
        <w:rPr>
          <w:rFonts w:cs="Times New Roman"/>
          <w:sz w:val="20"/>
          <w:szCs w:val="20"/>
        </w:rPr>
        <w:t>na základě uděleného Souhlasu od subjektu,</w:t>
      </w:r>
    </w:p>
    <w:p>
      <w:pPr>
        <w:pStyle w:val="ListParagraph"/>
        <w:numPr>
          <w:ilvl w:val="0"/>
          <w:numId w:val="9"/>
        </w:numPr>
        <w:spacing w:lineRule="auto" w:line="240" w:before="0" w:after="0"/>
        <w:contextualSpacing/>
        <w:jc w:val="both"/>
        <w:rPr>
          <w:rFonts w:cs="Times New Roman"/>
          <w:sz w:val="20"/>
          <w:szCs w:val="20"/>
        </w:rPr>
      </w:pPr>
      <w:r>
        <w:rPr>
          <w:rFonts w:cs="Times New Roman"/>
          <w:sz w:val="20"/>
          <w:szCs w:val="20"/>
        </w:rPr>
        <w:t xml:space="preserve">na základě oprávněného zájmu Organizace. </w:t>
      </w:r>
    </w:p>
    <w:p>
      <w:pPr>
        <w:pStyle w:val="ListParagraph"/>
        <w:spacing w:lineRule="auto" w:line="240" w:before="0" w:after="0"/>
        <w:ind w:left="900" w:hanging="0"/>
        <w:contextualSpacing/>
        <w:jc w:val="both"/>
        <w:rPr>
          <w:rFonts w:cs="Times New Roman"/>
          <w:sz w:val="20"/>
          <w:szCs w:val="20"/>
        </w:rPr>
      </w:pPr>
      <w:r>
        <w:rPr>
          <w:rFonts w:cs="Times New Roman"/>
          <w:sz w:val="20"/>
          <w:szCs w:val="20"/>
        </w:rPr>
      </w:r>
    </w:p>
    <w:p>
      <w:pPr>
        <w:pStyle w:val="ListParagraph"/>
        <w:spacing w:lineRule="auto" w:line="240" w:before="0" w:after="0"/>
        <w:ind w:left="900" w:hanging="0"/>
        <w:contextualSpacing/>
        <w:jc w:val="both"/>
        <w:rPr>
          <w:rFonts w:cs="Times New Roman"/>
          <w:sz w:val="20"/>
          <w:szCs w:val="20"/>
        </w:rPr>
      </w:pPr>
      <w:r>
        <w:rPr>
          <w:rFonts w:cs="Times New Roman"/>
          <w:sz w:val="20"/>
          <w:szCs w:val="20"/>
        </w:rPr>
      </w:r>
    </w:p>
    <w:p>
      <w:pPr>
        <w:pStyle w:val="ListParagraph"/>
        <w:spacing w:lineRule="auto" w:line="240" w:before="0" w:after="0"/>
        <w:ind w:left="900" w:hanging="0"/>
        <w:contextualSpacing/>
        <w:jc w:val="both"/>
        <w:rPr>
          <w:rFonts w:cs="Times New Roman"/>
          <w:sz w:val="20"/>
          <w:szCs w:val="20"/>
        </w:rPr>
      </w:pPr>
      <w:r>
        <w:rPr>
          <w:rFonts w:cs="Times New Roman"/>
          <w:sz w:val="20"/>
          <w:szCs w:val="20"/>
        </w:rPr>
      </w:r>
    </w:p>
    <w:p>
      <w:pPr>
        <w:pStyle w:val="Normal"/>
        <w:spacing w:lineRule="auto" w:line="240" w:before="0" w:after="0"/>
        <w:ind w:firstLine="360"/>
        <w:jc w:val="center"/>
        <w:rPr>
          <w:rFonts w:cs="Times New Roman"/>
          <w:b/>
          <w:b/>
          <w:sz w:val="20"/>
          <w:szCs w:val="20"/>
        </w:rPr>
      </w:pPr>
      <w:r>
        <w:rPr>
          <w:rFonts w:cs="Times New Roman"/>
          <w:b/>
          <w:sz w:val="20"/>
          <w:szCs w:val="20"/>
        </w:rPr>
        <w:t>Čl. 3 Souhlas subjektu údajů</w:t>
      </w:r>
    </w:p>
    <w:p>
      <w:pPr>
        <w:pStyle w:val="Normal"/>
        <w:spacing w:lineRule="auto" w:line="240" w:before="0" w:after="0"/>
        <w:rPr>
          <w:b/>
          <w:b/>
          <w:sz w:val="20"/>
          <w:szCs w:val="20"/>
        </w:rPr>
      </w:pPr>
      <w:r>
        <w:rPr>
          <w:b/>
          <w:sz w:val="20"/>
          <w:szCs w:val="20"/>
        </w:rPr>
      </w:r>
    </w:p>
    <w:p>
      <w:pPr>
        <w:pStyle w:val="Normal"/>
        <w:spacing w:lineRule="auto" w:line="240" w:before="0" w:after="0"/>
        <w:rPr>
          <w:b/>
          <w:b/>
          <w:sz w:val="20"/>
          <w:szCs w:val="20"/>
        </w:rPr>
      </w:pPr>
      <w:r>
        <w:rPr>
          <w:b/>
          <w:sz w:val="20"/>
          <w:szCs w:val="20"/>
        </w:rPr>
        <w:t>Pravidla pro zpracování Souhlasu subjektu údajů</w:t>
      </w:r>
    </w:p>
    <w:p>
      <w:pPr>
        <w:pStyle w:val="ListParagraph"/>
        <w:numPr>
          <w:ilvl w:val="0"/>
          <w:numId w:val="10"/>
        </w:numPr>
        <w:spacing w:lineRule="auto" w:line="240" w:before="0" w:after="0"/>
        <w:contextualSpacing/>
        <w:jc w:val="both"/>
        <w:rPr>
          <w:rFonts w:cs="Times New Roman"/>
          <w:sz w:val="20"/>
          <w:szCs w:val="20"/>
        </w:rPr>
      </w:pPr>
      <w:r>
        <w:rPr>
          <w:rFonts w:cs="Times New Roman"/>
          <w:sz w:val="20"/>
          <w:szCs w:val="20"/>
        </w:rPr>
        <w:t>Souhlas musí být svobodným, konkrétním (pro konkrétní účel zpracování), informovaným a jednoznačným projevem vůle subjektu údajů, který jím dává své svolení ke zpracování svých osobních údajů.</w:t>
      </w:r>
    </w:p>
    <w:p>
      <w:pPr>
        <w:pStyle w:val="ListParagraph"/>
        <w:numPr>
          <w:ilvl w:val="0"/>
          <w:numId w:val="10"/>
        </w:numPr>
        <w:spacing w:lineRule="auto" w:line="240" w:before="0" w:after="0"/>
        <w:contextualSpacing/>
        <w:jc w:val="both"/>
        <w:rPr>
          <w:rFonts w:cs="Times New Roman"/>
          <w:sz w:val="20"/>
          <w:szCs w:val="20"/>
        </w:rPr>
      </w:pPr>
      <w:r>
        <w:rPr>
          <w:rFonts w:cs="Times New Roman"/>
          <w:sz w:val="20"/>
          <w:szCs w:val="20"/>
        </w:rPr>
        <w:t>Subjekt údajů musí být před udělením souhlasu informován o všech skutečnostech zpracování, zejména o Organizaci jako správci, účelech zpracování, o operacích zpracování a o možnosti kdykoli odvolat souhlas, nikoli však se zpětnými účinky.</w:t>
      </w:r>
    </w:p>
    <w:p>
      <w:pPr>
        <w:pStyle w:val="ListParagraph"/>
        <w:numPr>
          <w:ilvl w:val="0"/>
          <w:numId w:val="10"/>
        </w:numPr>
        <w:spacing w:lineRule="auto" w:line="240" w:before="0" w:after="0"/>
        <w:contextualSpacing/>
        <w:jc w:val="both"/>
        <w:rPr>
          <w:rFonts w:cs="Times New Roman"/>
          <w:sz w:val="20"/>
          <w:szCs w:val="20"/>
        </w:rPr>
      </w:pPr>
      <w:r>
        <w:rPr>
          <w:rFonts w:cs="Times New Roman"/>
          <w:sz w:val="20"/>
          <w:szCs w:val="20"/>
        </w:rPr>
        <w:t>Souhlas musí být udělen v písemné formě, a to buď v listinné, nebo v elektronické podobě.</w:t>
      </w:r>
    </w:p>
    <w:p>
      <w:pPr>
        <w:pStyle w:val="ListParagraph"/>
        <w:numPr>
          <w:ilvl w:val="0"/>
          <w:numId w:val="10"/>
        </w:numPr>
        <w:spacing w:lineRule="auto" w:line="240" w:before="0" w:after="0"/>
        <w:contextualSpacing/>
        <w:jc w:val="both"/>
        <w:rPr>
          <w:rFonts w:cs="Times New Roman"/>
          <w:sz w:val="20"/>
          <w:szCs w:val="20"/>
        </w:rPr>
      </w:pPr>
      <w:r>
        <w:rPr>
          <w:rFonts w:cs="Times New Roman"/>
          <w:sz w:val="20"/>
          <w:szCs w:val="20"/>
        </w:rPr>
        <w:t>Pokud je od Subjektu údajů nutné získat Souhlas se zpracováním, musí se tak stát za pomoci samostatného dokumentu (v listinné, nebo elektronické podobě).</w:t>
      </w:r>
    </w:p>
    <w:p>
      <w:pPr>
        <w:pStyle w:val="ListParagraph"/>
        <w:numPr>
          <w:ilvl w:val="0"/>
          <w:numId w:val="10"/>
        </w:numPr>
        <w:spacing w:lineRule="auto" w:line="240" w:before="0" w:after="0"/>
        <w:contextualSpacing/>
        <w:jc w:val="both"/>
        <w:rPr>
          <w:rFonts w:cs="Times New Roman"/>
          <w:sz w:val="20"/>
          <w:szCs w:val="20"/>
        </w:rPr>
      </w:pPr>
      <w:r>
        <w:rPr>
          <w:rFonts w:cs="Times New Roman"/>
          <w:sz w:val="20"/>
          <w:szCs w:val="20"/>
        </w:rPr>
        <w:t>Subjekt údajů je oprávněn jím udělený souhlas kdykoli odvolat. Odvolat souhlas musí být stejně snadné jako jej poskytnout. V případě, že Organizaci bude doručeno odvolání souhlasu je Organizace povinna postupovat v souladu s postupy uvedenými v této směrnici.</w:t>
      </w:r>
    </w:p>
    <w:p>
      <w:pPr>
        <w:pStyle w:val="ListParagraph"/>
        <w:numPr>
          <w:ilvl w:val="0"/>
          <w:numId w:val="10"/>
        </w:numPr>
        <w:spacing w:lineRule="auto" w:line="240" w:before="0" w:after="0"/>
        <w:contextualSpacing/>
        <w:jc w:val="both"/>
        <w:rPr>
          <w:rFonts w:cs="Times New Roman"/>
          <w:sz w:val="20"/>
          <w:szCs w:val="20"/>
        </w:rPr>
      </w:pPr>
      <w:r>
        <w:rPr>
          <w:rFonts w:cs="Times New Roman"/>
          <w:sz w:val="20"/>
          <w:szCs w:val="20"/>
        </w:rPr>
        <w:t>V případě, že subjekt údajů odvolá souhlas a neexistuje žádný další právní důvod pro zpracování, Organizace je povinna provést likvidaci osobních údajů, které se daného subjektu údajů týkají.</w:t>
      </w:r>
    </w:p>
    <w:p>
      <w:pPr>
        <w:pStyle w:val="ListParagraph"/>
        <w:numPr>
          <w:ilvl w:val="0"/>
          <w:numId w:val="10"/>
        </w:numPr>
        <w:spacing w:lineRule="auto" w:line="240" w:before="0" w:after="0"/>
        <w:contextualSpacing/>
        <w:jc w:val="both"/>
        <w:rPr>
          <w:rFonts w:cs="Times New Roman"/>
          <w:sz w:val="20"/>
          <w:szCs w:val="20"/>
        </w:rPr>
      </w:pPr>
      <w:r>
        <w:rPr>
          <w:rFonts w:cs="Times New Roman"/>
          <w:sz w:val="20"/>
          <w:szCs w:val="20"/>
        </w:rPr>
        <w:t>Organizace eviduje informace o uděleném souhlasu v následujícím rozsahu: kdo a kdy souhlas udělil, rozsah informací poskytnutých subjektu údajů před udělením souhlasu a forma udělení souhlasu. Součástí evidence je též žádost o vyjádření souhlasu, pokud byla předložena subjektu údajů, a záznam o uděleném souhlasu. V případě, že subjekt údajů souhlas odvolal, je součástí evidence též údaj o odvolání souhlasu a o datu odvolání souhlasu.</w:t>
      </w:r>
    </w:p>
    <w:p>
      <w:pPr>
        <w:pStyle w:val="ListParagraph"/>
        <w:numPr>
          <w:ilvl w:val="0"/>
          <w:numId w:val="10"/>
        </w:numPr>
        <w:spacing w:lineRule="auto" w:line="240" w:before="0" w:after="0"/>
        <w:contextualSpacing/>
        <w:jc w:val="both"/>
        <w:rPr>
          <w:rFonts w:cs="Times New Roman"/>
          <w:sz w:val="20"/>
          <w:szCs w:val="20"/>
        </w:rPr>
      </w:pPr>
      <w:r>
        <w:rPr>
          <w:rFonts w:cs="Times New Roman"/>
          <w:sz w:val="20"/>
          <w:szCs w:val="20"/>
        </w:rPr>
        <w:t>Udělený souhlas je platný pouze pro operace zpracování, které jsou nezbytné a přiměřené k naplnění účelu, pro který byl souhlas udělen.</w:t>
      </w:r>
    </w:p>
    <w:p>
      <w:pPr>
        <w:pStyle w:val="Normal"/>
        <w:spacing w:lineRule="auto" w:line="240" w:before="0" w:after="0"/>
        <w:jc w:val="both"/>
        <w:rPr>
          <w:rFonts w:cs="Times New Roman"/>
          <w:b/>
          <w:b/>
          <w:sz w:val="20"/>
          <w:szCs w:val="20"/>
        </w:rPr>
      </w:pPr>
      <w:r>
        <w:rPr>
          <w:rFonts w:cs="Times New Roman"/>
          <w:b/>
          <w:sz w:val="20"/>
          <w:szCs w:val="20"/>
        </w:rPr>
      </w:r>
    </w:p>
    <w:p>
      <w:pPr>
        <w:pStyle w:val="Normal"/>
        <w:spacing w:lineRule="auto" w:line="240" w:before="0" w:after="0"/>
        <w:jc w:val="both"/>
        <w:rPr>
          <w:rFonts w:cs="Times New Roman"/>
          <w:b/>
          <w:b/>
          <w:sz w:val="20"/>
          <w:szCs w:val="20"/>
        </w:rPr>
      </w:pPr>
      <w:r>
        <w:rPr>
          <w:rFonts w:cs="Times New Roman"/>
          <w:b/>
          <w:sz w:val="20"/>
          <w:szCs w:val="20"/>
        </w:rPr>
        <w:t>Podmínky použitelné na souhlas dítěte</w:t>
      </w:r>
    </w:p>
    <w:p>
      <w:pPr>
        <w:pStyle w:val="ListParagraph"/>
        <w:numPr>
          <w:ilvl w:val="0"/>
          <w:numId w:val="2"/>
        </w:numPr>
        <w:spacing w:lineRule="auto" w:line="240" w:before="0" w:after="0"/>
        <w:contextualSpacing/>
        <w:jc w:val="both"/>
        <w:rPr>
          <w:rFonts w:cs="Times New Roman"/>
          <w:sz w:val="20"/>
          <w:szCs w:val="20"/>
        </w:rPr>
      </w:pPr>
      <w:r>
        <w:rPr>
          <w:rFonts w:cs="Times New Roman"/>
          <w:sz w:val="20"/>
          <w:szCs w:val="20"/>
        </w:rPr>
        <w:t xml:space="preserve">Souhlas se zpracováním osobních údajů dítěte mladšího 16 let je platný pouze v případě, že je vyjádřen nebo schválen jeho zákonným zástupcem. </w:t>
      </w:r>
    </w:p>
    <w:p>
      <w:pPr>
        <w:pStyle w:val="Normal"/>
        <w:spacing w:lineRule="auto" w:line="240" w:before="0" w:after="0"/>
        <w:jc w:val="both"/>
        <w:rPr>
          <w:rFonts w:cs="Times New Roman"/>
          <w:b/>
          <w:b/>
          <w:sz w:val="20"/>
          <w:szCs w:val="20"/>
        </w:rPr>
      </w:pPr>
      <w:r>
        <w:rPr>
          <w:rFonts w:cs="Times New Roman"/>
          <w:b/>
          <w:sz w:val="20"/>
          <w:szCs w:val="20"/>
        </w:rPr>
      </w:r>
    </w:p>
    <w:p>
      <w:pPr>
        <w:pStyle w:val="Normal"/>
        <w:spacing w:lineRule="auto" w:line="240" w:before="0" w:after="0"/>
        <w:ind w:firstLine="360"/>
        <w:jc w:val="center"/>
        <w:rPr>
          <w:rFonts w:cs="Times New Roman"/>
          <w:b/>
          <w:b/>
          <w:sz w:val="20"/>
          <w:szCs w:val="20"/>
        </w:rPr>
      </w:pPr>
      <w:r>
        <w:rPr>
          <w:rFonts w:cs="Times New Roman"/>
          <w:b/>
          <w:sz w:val="20"/>
          <w:szCs w:val="20"/>
        </w:rPr>
      </w:r>
    </w:p>
    <w:p>
      <w:pPr>
        <w:pStyle w:val="Normal"/>
        <w:spacing w:lineRule="auto" w:line="240" w:before="0" w:after="0"/>
        <w:ind w:firstLine="360"/>
        <w:jc w:val="center"/>
        <w:rPr>
          <w:rFonts w:cs="Times New Roman"/>
          <w:b/>
          <w:b/>
          <w:sz w:val="20"/>
          <w:szCs w:val="20"/>
        </w:rPr>
      </w:pPr>
      <w:r>
        <w:rPr>
          <w:rFonts w:cs="Times New Roman"/>
          <w:b/>
          <w:sz w:val="20"/>
          <w:szCs w:val="20"/>
        </w:rPr>
        <w:t>Čl. 4 Oprávněný zájem a zvláštní osobní údaje</w:t>
      </w:r>
    </w:p>
    <w:p>
      <w:pPr>
        <w:pStyle w:val="Normal"/>
        <w:spacing w:lineRule="auto" w:line="240" w:before="0" w:after="0"/>
        <w:jc w:val="both"/>
        <w:rPr>
          <w:rFonts w:cs="Times New Roman"/>
          <w:b/>
          <w:b/>
          <w:sz w:val="20"/>
          <w:szCs w:val="20"/>
        </w:rPr>
      </w:pPr>
      <w:r>
        <w:rPr>
          <w:rFonts w:cs="Times New Roman"/>
          <w:b/>
          <w:sz w:val="20"/>
          <w:szCs w:val="20"/>
        </w:rPr>
      </w:r>
    </w:p>
    <w:p>
      <w:pPr>
        <w:pStyle w:val="Normal"/>
        <w:spacing w:lineRule="auto" w:line="240" w:before="0" w:after="0"/>
        <w:jc w:val="both"/>
        <w:rPr>
          <w:rFonts w:cs="Times New Roman"/>
          <w:b/>
          <w:b/>
          <w:sz w:val="20"/>
          <w:szCs w:val="20"/>
        </w:rPr>
      </w:pPr>
      <w:r>
        <w:rPr>
          <w:rFonts w:cs="Times New Roman"/>
          <w:b/>
          <w:sz w:val="20"/>
          <w:szCs w:val="20"/>
        </w:rPr>
        <w:t>Oprávněný zájem Organizace/Správce</w:t>
      </w:r>
    </w:p>
    <w:p>
      <w:pPr>
        <w:pStyle w:val="ListParagraph"/>
        <w:numPr>
          <w:ilvl w:val="0"/>
          <w:numId w:val="2"/>
        </w:numPr>
        <w:spacing w:lineRule="auto" w:line="240" w:before="0" w:after="0"/>
        <w:contextualSpacing/>
        <w:jc w:val="both"/>
        <w:rPr>
          <w:rFonts w:cs="Times New Roman"/>
          <w:sz w:val="20"/>
          <w:szCs w:val="20"/>
        </w:rPr>
      </w:pPr>
      <w:r>
        <w:rPr>
          <w:rFonts w:cs="Times New Roman"/>
          <w:sz w:val="20"/>
          <w:szCs w:val="20"/>
        </w:rPr>
        <w:t>Organizace je oprávněna zpracovávat osobní údaje subjektu údajů v případě, je-li zpracování nezbytné pro účely plnění oprávněných zájmů Organizace či třetí osoby.</w:t>
      </w:r>
    </w:p>
    <w:p>
      <w:pPr>
        <w:pStyle w:val="ListParagraph"/>
        <w:numPr>
          <w:ilvl w:val="0"/>
          <w:numId w:val="2"/>
        </w:numPr>
        <w:spacing w:lineRule="auto" w:line="240" w:before="0" w:after="0"/>
        <w:contextualSpacing/>
        <w:jc w:val="both"/>
        <w:rPr>
          <w:rFonts w:cs="Times New Roman"/>
          <w:sz w:val="20"/>
          <w:szCs w:val="20"/>
        </w:rPr>
      </w:pPr>
      <w:r>
        <w:rPr>
          <w:rFonts w:cs="Times New Roman"/>
          <w:sz w:val="20"/>
          <w:szCs w:val="20"/>
        </w:rPr>
        <w:t>Oprávněným zájem Organizace může být např. zveřejňování osobních údajů v rámci práva na informace, přímý marketing a profilování, ochrana před zneužitím služeb, ochrana majetkových zájmů, zajištění bezpečnosti sítě a informací a z dalších důvodů.</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V každém jednotlivém případě, kdy má dojít ke zpracování osobních údajů na základě oprávněného zájmu, je nutné stanovit oprávněný zájem a dále posoudit:</w:t>
      </w:r>
    </w:p>
    <w:p>
      <w:pPr>
        <w:pStyle w:val="Normal"/>
        <w:spacing w:lineRule="auto" w:line="240" w:before="0" w:after="0"/>
        <w:ind w:left="1843" w:hanging="427"/>
        <w:rPr>
          <w:rFonts w:cs="Times New Roman"/>
          <w:sz w:val="20"/>
          <w:szCs w:val="20"/>
        </w:rPr>
      </w:pPr>
      <w:r>
        <w:rPr>
          <w:rFonts w:cs="Times New Roman"/>
          <w:sz w:val="20"/>
          <w:szCs w:val="20"/>
        </w:rPr>
        <w:t>a)</w:t>
        <w:tab/>
        <w:t>oprávněnost stanoveného zájmu, tedy zda je stanovený zájem legální a dostatečně specifický a zda jde o skutečný zájem Organizace,</w:t>
      </w:r>
    </w:p>
    <w:p>
      <w:pPr>
        <w:pStyle w:val="Normal"/>
        <w:spacing w:lineRule="auto" w:line="240" w:before="0" w:after="0"/>
        <w:ind w:left="1843" w:hanging="427"/>
        <w:rPr>
          <w:rFonts w:cs="Times New Roman"/>
          <w:sz w:val="20"/>
          <w:szCs w:val="20"/>
        </w:rPr>
      </w:pPr>
      <w:r>
        <w:rPr>
          <w:rFonts w:cs="Times New Roman"/>
          <w:sz w:val="20"/>
          <w:szCs w:val="20"/>
        </w:rPr>
        <w:t>b)</w:t>
        <w:tab/>
        <w:t>nezbytnost zamýšleného zpracování osobních údajů pro účely stanoveného zájmu, zda je v rovnováze oprávněný zájem Organizace a práva subjektu údajů,</w:t>
      </w:r>
    </w:p>
    <w:p>
      <w:pPr>
        <w:pStyle w:val="Normal"/>
        <w:spacing w:lineRule="auto" w:line="240" w:before="0" w:after="0"/>
        <w:ind w:left="1843" w:hanging="427"/>
        <w:rPr>
          <w:rFonts w:cs="Times New Roman"/>
          <w:sz w:val="20"/>
          <w:szCs w:val="20"/>
        </w:rPr>
      </w:pPr>
      <w:r>
        <w:rPr>
          <w:rFonts w:cs="Times New Roman"/>
          <w:sz w:val="20"/>
          <w:szCs w:val="20"/>
        </w:rPr>
        <w:t>c)</w:t>
        <w:tab/>
        <w:t>zda nad stanoveným zájmem Organizace nepřevažují zájmy nebo základní práva a svobody subjektu údajů, včetně posouzení případného přijetí záruk k ochraně práv a svobod subjektů údajů.</w:t>
      </w:r>
      <w:bookmarkStart w:id="1" w:name="_Hlk503003500"/>
      <w:bookmarkEnd w:id="1"/>
    </w:p>
    <w:p>
      <w:pPr>
        <w:pStyle w:val="ListParagraph"/>
        <w:numPr>
          <w:ilvl w:val="0"/>
          <w:numId w:val="2"/>
        </w:numPr>
        <w:spacing w:lineRule="auto" w:line="240" w:before="0" w:after="0"/>
        <w:contextualSpacing/>
        <w:jc w:val="both"/>
        <w:rPr>
          <w:rFonts w:cs="Times New Roman"/>
          <w:sz w:val="20"/>
          <w:szCs w:val="20"/>
        </w:rPr>
      </w:pPr>
      <w:r>
        <w:rPr>
          <w:rFonts w:cs="Times New Roman"/>
          <w:sz w:val="20"/>
          <w:szCs w:val="20"/>
        </w:rPr>
        <w:t>V případě, že jsou splněny všechny výše uvedené požadavky, smí být v rámci Organizace zahájeno zpracování osobních údajů z důvodu oprávněného zájmu.</w:t>
      </w:r>
    </w:p>
    <w:p>
      <w:pPr>
        <w:pStyle w:val="Normal"/>
        <w:spacing w:lineRule="auto" w:line="240" w:before="0" w:after="0"/>
        <w:jc w:val="both"/>
        <w:rPr>
          <w:rFonts w:cs="Times New Roman"/>
          <w:sz w:val="20"/>
          <w:szCs w:val="20"/>
        </w:rPr>
      </w:pPr>
      <w:r>
        <w:rPr>
          <w:rFonts w:cs="Times New Roman"/>
          <w:sz w:val="20"/>
          <w:szCs w:val="20"/>
        </w:rPr>
      </w:r>
    </w:p>
    <w:p>
      <w:pPr>
        <w:pStyle w:val="Normal"/>
        <w:spacing w:lineRule="auto" w:line="240" w:before="0" w:after="0"/>
        <w:jc w:val="both"/>
        <w:rPr>
          <w:rFonts w:cs="Times New Roman"/>
          <w:b/>
          <w:b/>
          <w:sz w:val="20"/>
          <w:szCs w:val="20"/>
        </w:rPr>
      </w:pPr>
      <w:r>
        <w:rPr>
          <w:rFonts w:cs="Times New Roman"/>
          <w:b/>
          <w:sz w:val="20"/>
          <w:szCs w:val="20"/>
        </w:rPr>
        <w:t>Zpracování zvláštních osobních údajů</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 xml:space="preserve">Organizace smí zpracovávat zvláštní osobní údaje pouze v případech, kdy jde o některý z případů vymezených ve čl. 9 odst. 2 nařízení GDPR, zejména: </w:t>
      </w:r>
    </w:p>
    <w:p>
      <w:pPr>
        <w:pStyle w:val="Normal"/>
        <w:spacing w:lineRule="auto" w:line="240" w:before="0" w:after="0"/>
        <w:ind w:left="1843" w:hanging="425"/>
        <w:rPr>
          <w:rFonts w:cs="Times New Roman"/>
          <w:sz w:val="20"/>
          <w:szCs w:val="20"/>
        </w:rPr>
      </w:pPr>
      <w:r>
        <w:rPr>
          <w:rFonts w:cs="Times New Roman"/>
          <w:sz w:val="20"/>
          <w:szCs w:val="20"/>
        </w:rPr>
        <w:t>a)</w:t>
        <w:tab/>
        <w:t>subjekt údajů udělil výslovný souhlas se zpracováním zvláštních osobních údajů pro jeden či více konkrétních účelů, nebo</w:t>
      </w:r>
    </w:p>
    <w:p>
      <w:pPr>
        <w:pStyle w:val="Normal"/>
        <w:spacing w:lineRule="auto" w:line="240" w:before="0" w:after="0"/>
        <w:ind w:left="1843" w:hanging="425"/>
        <w:rPr>
          <w:rFonts w:cs="Times New Roman"/>
          <w:sz w:val="20"/>
          <w:szCs w:val="20"/>
        </w:rPr>
      </w:pPr>
      <w:r>
        <w:rPr>
          <w:rFonts w:cs="Times New Roman"/>
          <w:sz w:val="20"/>
          <w:szCs w:val="20"/>
        </w:rPr>
        <w:t>b)</w:t>
        <w:tab/>
        <w:t xml:space="preserve">zpracování je nezbytné pro účely plnění povinností vyplývajících ze smlouvy mezi subjektem a Organizací. </w:t>
      </w:r>
    </w:p>
    <w:p>
      <w:pPr>
        <w:pStyle w:val="CpNormal"/>
        <w:spacing w:lineRule="auto" w:line="240" w:before="0" w:after="0"/>
        <w:rPr>
          <w:rFonts w:ascii="Calibri" w:hAnsi="Calibri" w:asciiTheme="minorHAnsi" w:hAnsiTheme="minorHAnsi"/>
          <w:sz w:val="20"/>
          <w:szCs w:val="20"/>
        </w:rPr>
      </w:pPr>
      <w:r>
        <w:rPr>
          <w:rFonts w:asciiTheme="minorHAnsi" w:hAnsiTheme="minorHAnsi" w:ascii="Calibri" w:hAnsi="Calibri"/>
          <w:sz w:val="20"/>
          <w:szCs w:val="20"/>
        </w:rPr>
      </w:r>
    </w:p>
    <w:p>
      <w:pPr>
        <w:pStyle w:val="Normal"/>
        <w:spacing w:lineRule="auto" w:line="240" w:before="0" w:after="0"/>
        <w:ind w:firstLine="360"/>
        <w:jc w:val="center"/>
        <w:rPr>
          <w:rFonts w:cs="Times New Roman"/>
          <w:b/>
          <w:b/>
          <w:sz w:val="20"/>
          <w:szCs w:val="20"/>
        </w:rPr>
      </w:pPr>
      <w:r>
        <w:rPr>
          <w:rFonts w:cs="Times New Roman"/>
          <w:b/>
          <w:sz w:val="20"/>
          <w:szCs w:val="20"/>
        </w:rPr>
      </w:r>
    </w:p>
    <w:p>
      <w:pPr>
        <w:pStyle w:val="Normal"/>
        <w:spacing w:lineRule="auto" w:line="240" w:before="0" w:after="0"/>
        <w:ind w:firstLine="360"/>
        <w:jc w:val="center"/>
        <w:rPr>
          <w:rFonts w:cs="Times New Roman"/>
          <w:b/>
          <w:b/>
          <w:sz w:val="20"/>
          <w:szCs w:val="20"/>
        </w:rPr>
      </w:pPr>
      <w:r>
        <w:rPr>
          <w:rFonts w:cs="Times New Roman"/>
          <w:b/>
          <w:sz w:val="20"/>
          <w:szCs w:val="20"/>
        </w:rPr>
      </w:r>
    </w:p>
    <w:p>
      <w:pPr>
        <w:pStyle w:val="Normal"/>
        <w:spacing w:lineRule="auto" w:line="240" w:before="0" w:after="0"/>
        <w:ind w:firstLine="360"/>
        <w:jc w:val="center"/>
        <w:rPr>
          <w:rFonts w:cs="Times New Roman"/>
          <w:b/>
          <w:b/>
          <w:sz w:val="20"/>
          <w:szCs w:val="20"/>
        </w:rPr>
      </w:pPr>
      <w:r>
        <w:rPr>
          <w:rFonts w:cs="Times New Roman"/>
          <w:b/>
          <w:sz w:val="20"/>
          <w:szCs w:val="20"/>
        </w:rPr>
      </w:r>
    </w:p>
    <w:p>
      <w:pPr>
        <w:pStyle w:val="Normal"/>
        <w:spacing w:lineRule="auto" w:line="240" w:before="0" w:after="0"/>
        <w:ind w:firstLine="360"/>
        <w:jc w:val="center"/>
        <w:rPr>
          <w:rFonts w:cs="Times New Roman"/>
          <w:b/>
          <w:b/>
          <w:sz w:val="20"/>
          <w:szCs w:val="20"/>
        </w:rPr>
      </w:pPr>
      <w:r>
        <w:rPr>
          <w:rFonts w:cs="Times New Roman"/>
          <w:b/>
          <w:sz w:val="20"/>
          <w:szCs w:val="20"/>
        </w:rPr>
      </w:r>
    </w:p>
    <w:p>
      <w:pPr>
        <w:pStyle w:val="Normal"/>
        <w:spacing w:lineRule="auto" w:line="240" w:before="0" w:after="0"/>
        <w:ind w:firstLine="360"/>
        <w:jc w:val="center"/>
        <w:rPr>
          <w:rFonts w:cs="Times New Roman"/>
          <w:b/>
          <w:b/>
          <w:sz w:val="20"/>
          <w:szCs w:val="20"/>
        </w:rPr>
      </w:pPr>
      <w:r>
        <w:rPr>
          <w:rFonts w:cs="Times New Roman"/>
          <w:b/>
          <w:sz w:val="20"/>
          <w:szCs w:val="20"/>
        </w:rPr>
        <w:t>Čl. 5 Vymezení práv a povinností</w:t>
      </w:r>
    </w:p>
    <w:p>
      <w:pPr>
        <w:pStyle w:val="CpNormal"/>
        <w:spacing w:lineRule="auto" w:line="240" w:before="0" w:after="0"/>
        <w:rPr>
          <w:rFonts w:ascii="Calibri" w:hAnsi="Calibri" w:asciiTheme="minorHAnsi" w:hAnsiTheme="minorHAnsi"/>
          <w:sz w:val="20"/>
          <w:szCs w:val="20"/>
        </w:rPr>
      </w:pPr>
      <w:r>
        <w:rPr>
          <w:rFonts w:asciiTheme="minorHAnsi" w:hAnsiTheme="minorHAnsi" w:ascii="Calibri" w:hAnsi="Calibri"/>
          <w:sz w:val="20"/>
          <w:szCs w:val="20"/>
        </w:rPr>
      </w:r>
    </w:p>
    <w:p>
      <w:pPr>
        <w:pStyle w:val="Normal"/>
        <w:spacing w:before="0" w:after="0"/>
        <w:rPr>
          <w:b/>
          <w:b/>
          <w:sz w:val="20"/>
          <w:szCs w:val="20"/>
        </w:rPr>
      </w:pPr>
      <w:r>
        <w:rPr>
          <w:b/>
          <w:sz w:val="20"/>
          <w:szCs w:val="20"/>
        </w:rPr>
        <w:t>Vymezení práv subjektů údajů a odpovídajících povinností Správce</w:t>
      </w:r>
    </w:p>
    <w:p>
      <w:pPr>
        <w:pStyle w:val="ListParagraph"/>
        <w:numPr>
          <w:ilvl w:val="0"/>
          <w:numId w:val="2"/>
        </w:numPr>
        <w:spacing w:lineRule="auto" w:line="240" w:before="0" w:after="0"/>
        <w:ind w:left="896" w:hanging="357"/>
        <w:contextualSpacing/>
        <w:jc w:val="both"/>
        <w:rPr>
          <w:sz w:val="20"/>
          <w:szCs w:val="20"/>
        </w:rPr>
      </w:pPr>
      <w:r>
        <w:rPr>
          <w:sz w:val="20"/>
          <w:szCs w:val="20"/>
        </w:rPr>
        <w:t>Žádost o přístup k osobním údajům – subjekt údajů má právo získat od Organizace potvrzení, zda osobní údaje, které se ho týkají, jsou či nejsou zpracovávány, jakým způsobem byly získány a podobně. Subjekt má právo získat přístup k těmto osobním údajům a k následujícím informacím:</w:t>
      </w:r>
    </w:p>
    <w:p>
      <w:pPr>
        <w:pStyle w:val="ListParagraph"/>
        <w:numPr>
          <w:ilvl w:val="0"/>
          <w:numId w:val="4"/>
        </w:numPr>
        <w:spacing w:lineRule="auto" w:line="240" w:before="0" w:after="0"/>
        <w:ind w:left="1843" w:hanging="510"/>
        <w:contextualSpacing/>
        <w:rPr>
          <w:sz w:val="20"/>
          <w:szCs w:val="20"/>
          <w:shd w:fill="FFFFFF" w:val="clear"/>
        </w:rPr>
      </w:pPr>
      <w:r>
        <w:rPr>
          <w:sz w:val="20"/>
          <w:szCs w:val="20"/>
          <w:shd w:fill="FFFFFF" w:val="clear"/>
        </w:rPr>
        <w:t xml:space="preserve">kontaktní informace o Organizaci/Správci </w:t>
      </w:r>
    </w:p>
    <w:p>
      <w:pPr>
        <w:pStyle w:val="ListParagraph"/>
        <w:numPr>
          <w:ilvl w:val="0"/>
          <w:numId w:val="4"/>
        </w:numPr>
        <w:spacing w:lineRule="auto" w:line="240" w:before="0" w:after="0"/>
        <w:ind w:left="1843" w:hanging="510"/>
        <w:contextualSpacing/>
        <w:rPr>
          <w:sz w:val="20"/>
          <w:szCs w:val="20"/>
          <w:shd w:fill="FFFFFF" w:val="clear"/>
        </w:rPr>
      </w:pPr>
      <w:r>
        <w:rPr>
          <w:sz w:val="20"/>
          <w:szCs w:val="20"/>
          <w:shd w:fill="FFFFFF" w:val="clear"/>
        </w:rPr>
        <w:t>kontaktní informace na osobu odpovědnou za ochranu dat v Organizaci či o pověřenci, je-li ustanoven</w:t>
      </w:r>
    </w:p>
    <w:p>
      <w:pPr>
        <w:pStyle w:val="ListParagraph"/>
        <w:numPr>
          <w:ilvl w:val="0"/>
          <w:numId w:val="4"/>
        </w:numPr>
        <w:spacing w:lineRule="auto" w:line="240" w:before="0" w:after="0"/>
        <w:ind w:left="1843" w:hanging="510"/>
        <w:contextualSpacing/>
        <w:rPr>
          <w:sz w:val="20"/>
          <w:szCs w:val="20"/>
          <w:shd w:fill="FFFFFF" w:val="clear"/>
        </w:rPr>
      </w:pPr>
      <w:r>
        <w:rPr>
          <w:sz w:val="20"/>
          <w:szCs w:val="20"/>
          <w:shd w:fill="FFFFFF" w:val="clear"/>
        </w:rPr>
        <w:t>kompletní výčet účelů a právních důvodů zpracování včetně případných oprávněných zájmech,</w:t>
        <w:tab/>
      </w:r>
    </w:p>
    <w:p>
      <w:pPr>
        <w:pStyle w:val="ListParagraph"/>
        <w:numPr>
          <w:ilvl w:val="0"/>
          <w:numId w:val="4"/>
        </w:numPr>
        <w:spacing w:lineRule="auto" w:line="240" w:before="0" w:after="0"/>
        <w:ind w:left="1843" w:hanging="510"/>
        <w:contextualSpacing/>
        <w:rPr>
          <w:sz w:val="20"/>
          <w:szCs w:val="20"/>
          <w:shd w:fill="FFFFFF" w:val="clear"/>
        </w:rPr>
      </w:pPr>
      <w:r>
        <w:rPr>
          <w:sz w:val="20"/>
          <w:szCs w:val="20"/>
          <w:shd w:fill="FFFFFF" w:val="clear"/>
        </w:rPr>
        <w:t xml:space="preserve">kategorie dotčených osobních údajů, </w:t>
      </w:r>
    </w:p>
    <w:p>
      <w:pPr>
        <w:pStyle w:val="ListParagraph"/>
        <w:numPr>
          <w:ilvl w:val="0"/>
          <w:numId w:val="4"/>
        </w:numPr>
        <w:spacing w:lineRule="auto" w:line="240" w:before="0" w:after="0"/>
        <w:ind w:left="1843" w:hanging="510"/>
        <w:contextualSpacing/>
        <w:rPr>
          <w:sz w:val="20"/>
          <w:szCs w:val="20"/>
          <w:shd w:fill="FFFFFF" w:val="clear"/>
        </w:rPr>
      </w:pPr>
      <w:r>
        <w:rPr>
          <w:sz w:val="20"/>
          <w:szCs w:val="20"/>
          <w:shd w:fill="FFFFFF" w:val="clear"/>
        </w:rPr>
        <w:t xml:space="preserve">příjemci nebo kategorie příjemců, kterým osobní údaje byly nebo budou zpřístupněny, zejména příjemci ve třetích zemích nebo v mezinárodních organizacích, pokud se osobní údaje předávají do třetí země nebo mezinárodní organizaci, má subjekt údajů právo být informován o vhodných zárukách, které se vztahují na předání, </w:t>
      </w:r>
    </w:p>
    <w:p>
      <w:pPr>
        <w:pStyle w:val="ListParagraph"/>
        <w:numPr>
          <w:ilvl w:val="0"/>
          <w:numId w:val="4"/>
        </w:numPr>
        <w:spacing w:lineRule="auto" w:line="240" w:before="0" w:after="0"/>
        <w:ind w:left="1843" w:hanging="510"/>
        <w:contextualSpacing/>
        <w:rPr>
          <w:sz w:val="20"/>
          <w:szCs w:val="20"/>
          <w:shd w:fill="FFFFFF" w:val="clear"/>
        </w:rPr>
      </w:pPr>
      <w:r>
        <w:rPr>
          <w:sz w:val="20"/>
          <w:szCs w:val="20"/>
          <w:shd w:fill="FFFFFF" w:val="clear"/>
        </w:rPr>
        <w:t xml:space="preserve">plánovaná doba, po kterou budou osobní údaje uloženy, nebo není-li ji možné určit, kritéria použitá ke stanovení této doby, </w:t>
      </w:r>
    </w:p>
    <w:p>
      <w:pPr>
        <w:pStyle w:val="ListParagraph"/>
        <w:numPr>
          <w:ilvl w:val="0"/>
          <w:numId w:val="4"/>
        </w:numPr>
        <w:spacing w:lineRule="auto" w:line="240" w:before="0" w:after="0"/>
        <w:ind w:left="1843" w:hanging="510"/>
        <w:contextualSpacing/>
        <w:rPr>
          <w:sz w:val="20"/>
          <w:szCs w:val="20"/>
          <w:shd w:fill="FFFFFF" w:val="clear"/>
        </w:rPr>
      </w:pPr>
      <w:r>
        <w:rPr>
          <w:sz w:val="20"/>
          <w:szCs w:val="20"/>
          <w:shd w:fill="FFFFFF" w:val="clear"/>
        </w:rPr>
        <w:t xml:space="preserve">veškeré dostupné informace o zdroji osobních údajů, pokud nejsou získány od subjektu údajů, </w:t>
      </w:r>
    </w:p>
    <w:p>
      <w:pPr>
        <w:pStyle w:val="ListParagraph"/>
        <w:numPr>
          <w:ilvl w:val="0"/>
          <w:numId w:val="4"/>
        </w:numPr>
        <w:spacing w:lineRule="auto" w:line="240" w:before="0" w:after="0"/>
        <w:ind w:left="1843" w:hanging="510"/>
        <w:contextualSpacing/>
        <w:rPr>
          <w:sz w:val="20"/>
          <w:szCs w:val="20"/>
          <w:shd w:fill="FFFFFF" w:val="clear"/>
        </w:rPr>
      </w:pPr>
      <w:r>
        <w:rPr>
          <w:sz w:val="20"/>
          <w:szCs w:val="20"/>
          <w:shd w:fill="FFFFFF" w:val="clear"/>
        </w:rPr>
        <w:t xml:space="preserve">skutečnost, že zda dochází či ne k automatizovanému rozhodování, včetně profilování, a smysluplné informace týkající se použitého postupu, jakož i významu a předpokládaných důsledků takového zpracování pro subjekt údajů. </w:t>
      </w:r>
    </w:p>
    <w:p>
      <w:pPr>
        <w:pStyle w:val="ListParagraph"/>
        <w:spacing w:lineRule="auto" w:line="240" w:before="0" w:after="0"/>
        <w:ind w:left="896" w:hanging="0"/>
        <w:contextualSpacing/>
        <w:jc w:val="both"/>
        <w:rPr>
          <w:sz w:val="20"/>
          <w:szCs w:val="20"/>
        </w:rPr>
      </w:pPr>
      <w:r>
        <w:rPr>
          <w:sz w:val="20"/>
          <w:szCs w:val="20"/>
          <w:shd w:fill="FFFFFF" w:val="clear"/>
        </w:rPr>
        <w:t xml:space="preserve">V případě kladného vyřízení žádosti subjektu údajů, Organizace poskytne žadateli potvrzení, zda osobní údaje, jsou či nejsou zpracovávány a dále osobní údaje v rozsahu požadovaném subjektem údajů. </w:t>
      </w:r>
    </w:p>
    <w:p>
      <w:pPr>
        <w:pStyle w:val="ListParagraph"/>
        <w:numPr>
          <w:ilvl w:val="0"/>
          <w:numId w:val="2"/>
        </w:numPr>
        <w:spacing w:lineRule="auto" w:line="240" w:before="0" w:after="0"/>
        <w:ind w:left="896" w:hanging="357"/>
        <w:contextualSpacing/>
        <w:jc w:val="both"/>
        <w:rPr>
          <w:sz w:val="20"/>
          <w:szCs w:val="20"/>
        </w:rPr>
      </w:pPr>
      <w:r>
        <w:rPr>
          <w:sz w:val="20"/>
          <w:szCs w:val="20"/>
        </w:rPr>
        <w:t>Žádost o opravu osobních údajů – subjekt</w:t>
      </w:r>
      <w:r>
        <w:rPr>
          <w:sz w:val="20"/>
          <w:szCs w:val="20"/>
          <w:shd w:fill="FFFFFF" w:val="clear"/>
        </w:rPr>
        <w:t xml:space="preserve"> údajů má právo na to, aby Organizace bez zbytečného odkladu opravila nepřesné osobní údaje, které se ho týkají. S přihlédnutím k účelům zpracování má subjekt údajů právo na doplnění neúplných osobních údajů. </w:t>
      </w:r>
    </w:p>
    <w:p>
      <w:pPr>
        <w:pStyle w:val="Normal"/>
        <w:spacing w:lineRule="auto" w:line="240" w:before="0" w:after="0"/>
        <w:ind w:left="567" w:hanging="0"/>
        <w:jc w:val="both"/>
        <w:rPr>
          <w:sz w:val="20"/>
          <w:szCs w:val="20"/>
          <w:shd w:fill="FFFFFF" w:val="clear"/>
        </w:rPr>
      </w:pPr>
      <w:r>
        <w:rPr>
          <w:sz w:val="20"/>
          <w:szCs w:val="20"/>
          <w:shd w:fill="FFFFFF" w:val="clear"/>
        </w:rPr>
        <w:t>Organizace je povinna ověřit, zda jsou osobní údaje, k nimž se žádost o opravu vztahuje, přesné. Po ověření správnosti údajů či jejich opravě je Organizace povinna o tomto informovat subjekt údajů.</w:t>
      </w:r>
    </w:p>
    <w:p>
      <w:pPr>
        <w:pStyle w:val="ListParagraph"/>
        <w:numPr>
          <w:ilvl w:val="0"/>
          <w:numId w:val="2"/>
        </w:numPr>
        <w:spacing w:lineRule="auto" w:line="240" w:before="0" w:after="0"/>
        <w:ind w:left="896" w:hanging="357"/>
        <w:contextualSpacing/>
        <w:jc w:val="both"/>
        <w:rPr>
          <w:sz w:val="20"/>
          <w:szCs w:val="20"/>
        </w:rPr>
      </w:pPr>
      <w:r>
        <w:rPr>
          <w:sz w:val="20"/>
          <w:szCs w:val="20"/>
        </w:rPr>
        <w:t>Žádost o likvidaci osobních údajů – subjekt</w:t>
      </w:r>
      <w:r>
        <w:rPr>
          <w:sz w:val="20"/>
          <w:szCs w:val="20"/>
          <w:lang w:eastAsia="cs-CZ"/>
        </w:rPr>
        <w:t xml:space="preserve"> údajů má právo na to, aby Organizace bez zbytečného odkladu provedla likvidaci osobních údajů, které se daného subjektu údajů týkají. Organizace má povinnost bez zbytečného odkladu provést likvidaci osobních údajů, pokud je dán jeden z těchto důvodů:</w:t>
      </w:r>
      <w:r>
        <w:rPr>
          <w:sz w:val="20"/>
          <w:szCs w:val="20"/>
        </w:rPr>
        <w:t xml:space="preserve"> </w:t>
      </w:r>
    </w:p>
    <w:p>
      <w:pPr>
        <w:pStyle w:val="ListParagraph"/>
        <w:numPr>
          <w:ilvl w:val="0"/>
          <w:numId w:val="11"/>
        </w:numPr>
        <w:spacing w:lineRule="auto" w:line="240" w:before="0" w:after="0"/>
        <w:contextualSpacing/>
        <w:jc w:val="both"/>
        <w:rPr>
          <w:sz w:val="20"/>
          <w:szCs w:val="20"/>
          <w:shd w:fill="FFFFFF" w:val="clear"/>
        </w:rPr>
      </w:pPr>
      <w:r>
        <w:rPr>
          <w:sz w:val="20"/>
          <w:szCs w:val="20"/>
          <w:shd w:fill="FFFFFF" w:val="clear"/>
        </w:rPr>
        <w:t xml:space="preserve">osobní údaje již nejsou potřebné pro účely, pro které byly shromážděny nebo jinak zpracovány, </w:t>
      </w:r>
    </w:p>
    <w:p>
      <w:pPr>
        <w:pStyle w:val="ListParagraph"/>
        <w:numPr>
          <w:ilvl w:val="0"/>
          <w:numId w:val="11"/>
        </w:numPr>
        <w:spacing w:lineRule="auto" w:line="240" w:before="0" w:after="0"/>
        <w:contextualSpacing/>
        <w:jc w:val="both"/>
        <w:rPr>
          <w:sz w:val="20"/>
          <w:szCs w:val="20"/>
          <w:shd w:fill="FFFFFF" w:val="clear"/>
        </w:rPr>
      </w:pPr>
      <w:r>
        <w:rPr>
          <w:sz w:val="20"/>
          <w:szCs w:val="20"/>
          <w:shd w:fill="FFFFFF" w:val="clear"/>
        </w:rPr>
        <w:tab/>
        <w:t xml:space="preserve">subjekt údajů odvolá souhlas a neexistuje žádný další právní důvod pro zpracování, </w:t>
      </w:r>
    </w:p>
    <w:p>
      <w:pPr>
        <w:pStyle w:val="ListParagraph"/>
        <w:numPr>
          <w:ilvl w:val="0"/>
          <w:numId w:val="11"/>
        </w:numPr>
        <w:spacing w:lineRule="auto" w:line="240" w:before="0" w:after="0"/>
        <w:contextualSpacing/>
        <w:jc w:val="both"/>
        <w:rPr>
          <w:sz w:val="20"/>
          <w:szCs w:val="20"/>
          <w:shd w:fill="FFFFFF" w:val="clear"/>
        </w:rPr>
      </w:pPr>
      <w:r>
        <w:rPr>
          <w:sz w:val="20"/>
          <w:szCs w:val="20"/>
          <w:shd w:fill="FFFFFF" w:val="clear"/>
        </w:rPr>
        <w:tab/>
        <w:t xml:space="preserve">subjekt údajů vznese námitky proti zpracování a neexistují žádné oprávněné důvody pro zpracování, </w:t>
      </w:r>
    </w:p>
    <w:p>
      <w:pPr>
        <w:pStyle w:val="ListParagraph"/>
        <w:numPr>
          <w:ilvl w:val="0"/>
          <w:numId w:val="11"/>
        </w:numPr>
        <w:spacing w:lineRule="auto" w:line="240" w:before="0" w:after="0"/>
        <w:contextualSpacing/>
        <w:jc w:val="both"/>
        <w:rPr>
          <w:sz w:val="20"/>
          <w:szCs w:val="20"/>
          <w:shd w:fill="FFFFFF" w:val="clear"/>
        </w:rPr>
      </w:pPr>
      <w:r>
        <w:rPr>
          <w:sz w:val="20"/>
          <w:szCs w:val="20"/>
          <w:shd w:fill="FFFFFF" w:val="clear"/>
        </w:rPr>
        <w:tab/>
        <w:t>osobní údaje byly zpracovány protiprávně,</w:t>
        <w:tab/>
      </w:r>
    </w:p>
    <w:p>
      <w:pPr>
        <w:pStyle w:val="ListParagraph"/>
        <w:numPr>
          <w:ilvl w:val="0"/>
          <w:numId w:val="11"/>
        </w:numPr>
        <w:spacing w:lineRule="auto" w:line="240" w:before="0" w:after="0"/>
        <w:contextualSpacing/>
        <w:jc w:val="both"/>
        <w:rPr>
          <w:sz w:val="20"/>
          <w:szCs w:val="20"/>
          <w:shd w:fill="FFFFFF" w:val="clear"/>
        </w:rPr>
      </w:pPr>
      <w:r>
        <w:rPr>
          <w:sz w:val="20"/>
          <w:szCs w:val="20"/>
          <w:shd w:fill="FFFFFF" w:val="clear"/>
        </w:rPr>
        <w:tab/>
        <w:t xml:space="preserve">osobní údaje musí být zlikvidovány ke splnění právní povinnosti stanovené v právu EU nebo obecně závazným právním předpisem, </w:t>
      </w:r>
    </w:p>
    <w:p>
      <w:pPr>
        <w:pStyle w:val="ListParagraph"/>
        <w:numPr>
          <w:ilvl w:val="0"/>
          <w:numId w:val="11"/>
        </w:numPr>
        <w:spacing w:lineRule="auto" w:line="240" w:before="0" w:after="0"/>
        <w:contextualSpacing/>
        <w:jc w:val="both"/>
        <w:rPr>
          <w:sz w:val="20"/>
          <w:szCs w:val="20"/>
          <w:shd w:fill="FFFFFF" w:val="clear"/>
        </w:rPr>
      </w:pPr>
      <w:r>
        <w:rPr>
          <w:sz w:val="20"/>
          <w:szCs w:val="20"/>
          <w:shd w:fill="FFFFFF" w:val="clear"/>
        </w:rPr>
        <w:tab/>
        <w:t xml:space="preserve">osobní údaje byly shromážděny v souvislosti s nabídkou služeb informační společnosti. </w:t>
      </w:r>
    </w:p>
    <w:p>
      <w:pPr>
        <w:pStyle w:val="ListParagraph"/>
        <w:numPr>
          <w:ilvl w:val="0"/>
          <w:numId w:val="2"/>
        </w:numPr>
        <w:spacing w:lineRule="auto" w:line="240" w:before="0" w:after="0"/>
        <w:ind w:left="896" w:hanging="357"/>
        <w:contextualSpacing/>
        <w:jc w:val="both"/>
        <w:rPr>
          <w:sz w:val="20"/>
          <w:szCs w:val="20"/>
        </w:rPr>
      </w:pPr>
      <w:r>
        <w:rPr>
          <w:sz w:val="20"/>
          <w:szCs w:val="20"/>
          <w:shd w:fill="FFFFFF" w:val="clear"/>
        </w:rPr>
        <w:t>Shledá-li Organizace, že se na danou situaci uplatní jedna z níže uvedených výjimek a daného cíle nelze dosáhnout jiným způsobem než zpracováním osobních údajů, může odmítnout provést likvidaci osobních údajů.</w:t>
      </w:r>
      <w:r>
        <w:rPr>
          <w:sz w:val="20"/>
          <w:szCs w:val="20"/>
        </w:rPr>
        <w:t xml:space="preserve"> </w:t>
      </w:r>
      <w:r>
        <w:rPr>
          <w:sz w:val="20"/>
          <w:szCs w:val="20"/>
          <w:shd w:fill="FFFFFF" w:val="clear"/>
        </w:rPr>
        <w:t>Zpracování osobních údajů je nezbytné:</w:t>
      </w:r>
      <w:r>
        <w:rPr>
          <w:sz w:val="20"/>
          <w:szCs w:val="20"/>
        </w:rPr>
        <w:t xml:space="preserve"> </w:t>
      </w:r>
    </w:p>
    <w:p>
      <w:pPr>
        <w:pStyle w:val="ListParagraph"/>
        <w:numPr>
          <w:ilvl w:val="0"/>
          <w:numId w:val="12"/>
        </w:numPr>
        <w:spacing w:lineRule="auto" w:line="240" w:before="0" w:after="0"/>
        <w:contextualSpacing/>
        <w:jc w:val="both"/>
        <w:rPr>
          <w:sz w:val="20"/>
          <w:szCs w:val="20"/>
          <w:shd w:fill="FFFFFF" w:val="clear"/>
        </w:rPr>
      </w:pPr>
      <w:r>
        <w:rPr>
          <w:sz w:val="20"/>
          <w:szCs w:val="20"/>
          <w:shd w:fill="FFFFFF" w:val="clear"/>
        </w:rPr>
        <w:tab/>
        <w:t xml:space="preserve">pro výkon práva na svobodu projevu a informace, </w:t>
      </w:r>
    </w:p>
    <w:p>
      <w:pPr>
        <w:pStyle w:val="ListParagraph"/>
        <w:numPr>
          <w:ilvl w:val="0"/>
          <w:numId w:val="12"/>
        </w:numPr>
        <w:spacing w:lineRule="auto" w:line="240" w:before="0" w:after="0"/>
        <w:contextualSpacing/>
        <w:jc w:val="both"/>
        <w:rPr>
          <w:sz w:val="20"/>
          <w:szCs w:val="20"/>
          <w:shd w:fill="FFFFFF" w:val="clear"/>
        </w:rPr>
      </w:pPr>
      <w:r>
        <w:rPr>
          <w:sz w:val="20"/>
          <w:szCs w:val="20"/>
          <w:shd w:fill="FFFFFF" w:val="clear"/>
        </w:rPr>
        <w:tab/>
        <w:t xml:space="preserve">pro splnění právní povinnosti, jež vyžaduje zpracování podle práva EU nebo obecně závazného právního předpisu, nebo pro splnění úkolu provedeného ve veřejném zájmu nebo při výkonu veřejné moci, kterým je Správce pověřen, </w:t>
      </w:r>
    </w:p>
    <w:p>
      <w:pPr>
        <w:pStyle w:val="ListParagraph"/>
        <w:numPr>
          <w:ilvl w:val="0"/>
          <w:numId w:val="12"/>
        </w:numPr>
        <w:spacing w:lineRule="auto" w:line="240" w:before="0" w:after="0"/>
        <w:contextualSpacing/>
        <w:jc w:val="both"/>
        <w:rPr>
          <w:sz w:val="20"/>
          <w:szCs w:val="20"/>
          <w:shd w:fill="FFFFFF" w:val="clear"/>
        </w:rPr>
      </w:pPr>
      <w:r>
        <w:rPr>
          <w:sz w:val="20"/>
          <w:szCs w:val="20"/>
          <w:shd w:fill="FFFFFF" w:val="clear"/>
        </w:rPr>
        <w:tab/>
        <w:t xml:space="preserve">z důvodů veřejného zájmu v oblasti veřejného zdraví v souladu s čl. 9 odst. 2 písm. h) a i) a čl. 9 odst. 3 nařízení GDPR, </w:t>
      </w:r>
    </w:p>
    <w:p>
      <w:pPr>
        <w:pStyle w:val="ListParagraph"/>
        <w:numPr>
          <w:ilvl w:val="0"/>
          <w:numId w:val="12"/>
        </w:numPr>
        <w:spacing w:lineRule="auto" w:line="240" w:before="0" w:after="0"/>
        <w:contextualSpacing/>
        <w:jc w:val="both"/>
        <w:rPr>
          <w:sz w:val="20"/>
          <w:szCs w:val="20"/>
          <w:shd w:fill="FFFFFF" w:val="clear"/>
        </w:rPr>
      </w:pPr>
      <w:r>
        <w:rPr>
          <w:sz w:val="20"/>
          <w:szCs w:val="20"/>
          <w:shd w:fill="FFFFFF" w:val="clear"/>
        </w:rPr>
        <w:tab/>
        <w:t xml:space="preserve">pro účely archivace ve veřejném zájmu, pro účely vědeckého či historického výzkumu či pro statistické účely v souladu s čl. 89 odst. 1 nařízení, pokud je pravděpodobné, že by právo na likvidaci osobních údajů znemožnilo nebo vážně ohrozilo splnění cílů uvedeného zpracování, </w:t>
      </w:r>
    </w:p>
    <w:p>
      <w:pPr>
        <w:pStyle w:val="ListParagraph"/>
        <w:numPr>
          <w:ilvl w:val="0"/>
          <w:numId w:val="12"/>
        </w:numPr>
        <w:spacing w:lineRule="auto" w:line="240" w:before="0" w:after="0"/>
        <w:contextualSpacing/>
        <w:jc w:val="both"/>
        <w:rPr>
          <w:sz w:val="20"/>
          <w:szCs w:val="20"/>
          <w:shd w:fill="FFFFFF" w:val="clear"/>
        </w:rPr>
      </w:pPr>
      <w:r>
        <w:rPr>
          <w:sz w:val="20"/>
          <w:szCs w:val="20"/>
          <w:shd w:fill="FFFFFF" w:val="clear"/>
        </w:rPr>
        <w:t xml:space="preserve">pro určení, výkon nebo obhajobu právních nároků. </w:t>
      </w:r>
    </w:p>
    <w:p>
      <w:pPr>
        <w:pStyle w:val="Normal"/>
        <w:spacing w:lineRule="auto" w:line="240" w:before="0" w:after="0"/>
        <w:ind w:left="540" w:hanging="0"/>
        <w:jc w:val="both"/>
        <w:rPr>
          <w:sz w:val="20"/>
          <w:szCs w:val="20"/>
          <w:shd w:fill="FFFFFF" w:val="clear"/>
        </w:rPr>
      </w:pPr>
      <w:r>
        <w:rPr>
          <w:sz w:val="20"/>
          <w:szCs w:val="20"/>
          <w:shd w:fill="FFFFFF" w:val="clear"/>
        </w:rPr>
      </w:r>
    </w:p>
    <w:p>
      <w:pPr>
        <w:pStyle w:val="Normal"/>
        <w:spacing w:lineRule="auto" w:line="240" w:before="0" w:after="0"/>
        <w:ind w:left="540" w:hanging="0"/>
        <w:jc w:val="both"/>
        <w:rPr>
          <w:sz w:val="20"/>
          <w:szCs w:val="20"/>
          <w:shd w:fill="FFFFFF" w:val="clear"/>
        </w:rPr>
      </w:pPr>
      <w:r>
        <w:rPr>
          <w:sz w:val="20"/>
          <w:szCs w:val="20"/>
          <w:shd w:fill="FFFFFF" w:val="clear"/>
        </w:rPr>
        <w:t xml:space="preserve">V případech, že jsou naplněny podmínky likvidaci osobních údajů a organizace žádosti subjektu údajů vyhoví, je povinna na základě vlastních zaznamenaných údajů ohledně předávání osobních údajů jiným správcům, kteří tyto osobní údaje zpracovávají, tyto Správce informovat, že je subjekt údajů žádá, aby vymazali veškeré odkazy na tyto osobní údaje, jejich kopie či replikace. </w:t>
      </w:r>
    </w:p>
    <w:p>
      <w:pPr>
        <w:pStyle w:val="Normal"/>
        <w:spacing w:lineRule="auto" w:line="240" w:before="0" w:after="0"/>
        <w:ind w:left="1134" w:hanging="567"/>
        <w:jc w:val="both"/>
        <w:rPr>
          <w:b/>
          <w:b/>
          <w:sz w:val="20"/>
          <w:szCs w:val="20"/>
        </w:rPr>
      </w:pPr>
      <w:r>
        <w:rPr>
          <w:b/>
          <w:sz w:val="20"/>
          <w:szCs w:val="20"/>
        </w:rPr>
      </w:r>
    </w:p>
    <w:p>
      <w:pPr>
        <w:pStyle w:val="ListParagraph"/>
        <w:numPr>
          <w:ilvl w:val="0"/>
          <w:numId w:val="2"/>
        </w:numPr>
        <w:spacing w:lineRule="auto" w:line="240" w:before="0" w:after="0"/>
        <w:ind w:left="896" w:hanging="357"/>
        <w:contextualSpacing/>
        <w:jc w:val="both"/>
        <w:rPr>
          <w:sz w:val="20"/>
          <w:szCs w:val="20"/>
        </w:rPr>
      </w:pPr>
      <w:r>
        <w:rPr>
          <w:sz w:val="20"/>
          <w:szCs w:val="20"/>
        </w:rPr>
        <w:t>Žádost o omezení zpracování osobních údajů – subjekt</w:t>
      </w:r>
      <w:r>
        <w:rPr>
          <w:sz w:val="20"/>
          <w:szCs w:val="20"/>
          <w:lang w:eastAsia="cs-CZ"/>
        </w:rPr>
        <w:t xml:space="preserve"> údajů má právo na to, aby Organizace omezila zpracování osobních údajů, v kterémkoli z těchto případů:</w:t>
      </w:r>
      <w:r>
        <w:rPr>
          <w:sz w:val="20"/>
          <w:szCs w:val="20"/>
        </w:rPr>
        <w:t xml:space="preserve"> </w:t>
      </w:r>
    </w:p>
    <w:p>
      <w:pPr>
        <w:pStyle w:val="ListParagraph"/>
        <w:numPr>
          <w:ilvl w:val="0"/>
          <w:numId w:val="13"/>
        </w:numPr>
        <w:spacing w:lineRule="auto" w:line="240" w:before="0" w:after="0"/>
        <w:contextualSpacing/>
        <w:jc w:val="both"/>
        <w:rPr>
          <w:sz w:val="20"/>
          <w:szCs w:val="20"/>
          <w:shd w:fill="FFFFFF" w:val="clear"/>
        </w:rPr>
      </w:pPr>
      <w:r>
        <w:rPr>
          <w:sz w:val="20"/>
          <w:szCs w:val="20"/>
          <w:shd w:fill="FFFFFF" w:val="clear"/>
        </w:rPr>
        <w:tab/>
        <w:t xml:space="preserve">subjekt údajů uplatnil právo na opravu osobních údajů a to na dobu potřebnou k tomu, aby Organizace mohla správnost osobních údajů ověřit, </w:t>
      </w:r>
    </w:p>
    <w:p>
      <w:pPr>
        <w:pStyle w:val="ListParagraph"/>
        <w:numPr>
          <w:ilvl w:val="0"/>
          <w:numId w:val="13"/>
        </w:numPr>
        <w:spacing w:lineRule="auto" w:line="240" w:before="0" w:after="0"/>
        <w:contextualSpacing/>
        <w:jc w:val="both"/>
        <w:rPr>
          <w:sz w:val="20"/>
          <w:szCs w:val="20"/>
          <w:shd w:fill="FFFFFF" w:val="clear"/>
        </w:rPr>
      </w:pPr>
      <w:r>
        <w:rPr>
          <w:sz w:val="20"/>
          <w:szCs w:val="20"/>
          <w:shd w:fill="FFFFFF" w:val="clear"/>
        </w:rPr>
        <w:tab/>
        <w:t xml:space="preserve">Správce zpracovával osobní údaje subjektu údajů v rozporu se zákonem a subjekt údajů nevyžaduje likvidaci osobních údajů a žádá místo toho o omezení jejich zpracování, </w:t>
      </w:r>
    </w:p>
    <w:p>
      <w:pPr>
        <w:pStyle w:val="ListParagraph"/>
        <w:numPr>
          <w:ilvl w:val="0"/>
          <w:numId w:val="13"/>
        </w:numPr>
        <w:spacing w:lineRule="auto" w:line="240" w:before="0" w:after="0"/>
        <w:contextualSpacing/>
        <w:jc w:val="both"/>
        <w:rPr>
          <w:sz w:val="20"/>
          <w:szCs w:val="20"/>
          <w:shd w:fill="FFFFFF" w:val="clear"/>
        </w:rPr>
      </w:pPr>
      <w:r>
        <w:rPr>
          <w:sz w:val="20"/>
          <w:szCs w:val="20"/>
          <w:shd w:fill="FFFFFF" w:val="clear"/>
        </w:rPr>
        <w:tab/>
        <w:t xml:space="preserve">Správce již osobní údaje nepotřebuje pro účely zpracování, ale subjekt údajů je požaduje pro určení, výkon nebo obhajobu právních nároků, </w:t>
      </w:r>
    </w:p>
    <w:p>
      <w:pPr>
        <w:pStyle w:val="ListParagraph"/>
        <w:numPr>
          <w:ilvl w:val="0"/>
          <w:numId w:val="13"/>
        </w:numPr>
        <w:spacing w:lineRule="auto" w:line="240" w:before="0" w:after="0"/>
        <w:contextualSpacing/>
        <w:jc w:val="both"/>
        <w:rPr>
          <w:sz w:val="20"/>
          <w:szCs w:val="20"/>
          <w:shd w:fill="FFFFFF" w:val="clear"/>
        </w:rPr>
      </w:pPr>
      <w:r>
        <w:rPr>
          <w:sz w:val="20"/>
          <w:szCs w:val="20"/>
          <w:shd w:fill="FFFFFF" w:val="clear"/>
        </w:rPr>
        <w:tab/>
        <w:t xml:space="preserve">subjekt údajů vznesl námitku proti zpracování a to na dobu, po kterou bude Správce posuzovat, jestli námitce vyhoví, tedy zda oprávněné důvody Správce převažují nad oprávněnými důvody subjektu údajů. </w:t>
      </w:r>
    </w:p>
    <w:p>
      <w:pPr>
        <w:pStyle w:val="Normal"/>
        <w:spacing w:lineRule="auto" w:line="240" w:before="0" w:after="0"/>
        <w:ind w:left="540" w:hanging="0"/>
        <w:jc w:val="both"/>
        <w:rPr>
          <w:sz w:val="20"/>
          <w:szCs w:val="20"/>
          <w:shd w:fill="FFFFFF" w:val="clear"/>
        </w:rPr>
      </w:pPr>
      <w:r>
        <w:rPr>
          <w:sz w:val="20"/>
          <w:szCs w:val="20"/>
          <w:shd w:fill="FFFFFF" w:val="clear"/>
        </w:rPr>
        <w:t xml:space="preserve">V případě, že Organizace posoudí, že je naplněna alespoň jedna z podmínek, označí uložené osobní údaje za účelem omezení jejich dalšího zpracování. Organizace je oprávněna takto označené osobní údaje zpracovávat, s výjimkou jejich uložení, pouze se souhlasem subjektu údajů, nebo z důvodu určení, výkonu nebo obhajoby právních nároků, z důvodu ochrany práv jiné fyzické nebo právnické osoby nebo z důvodů důležitého veřejného zájmu EU nebo České republiky. </w:t>
      </w:r>
    </w:p>
    <w:p>
      <w:pPr>
        <w:pStyle w:val="Normal"/>
        <w:spacing w:lineRule="auto" w:line="240" w:before="0" w:after="0"/>
        <w:ind w:left="540" w:hanging="0"/>
        <w:jc w:val="both"/>
        <w:rPr>
          <w:sz w:val="20"/>
          <w:szCs w:val="20"/>
          <w:shd w:fill="FFFFFF" w:val="clear"/>
        </w:rPr>
      </w:pPr>
      <w:r>
        <w:rPr>
          <w:sz w:val="20"/>
          <w:szCs w:val="20"/>
          <w:shd w:fill="FFFFFF" w:val="clear"/>
        </w:rPr>
        <w:t xml:space="preserve">Organizace omezení zpracování osobních údajů neprodleně zruší a subjekt údajů předem o tomto zrušení informuje, pokud pomine důvod omezení zpracování. </w:t>
      </w:r>
    </w:p>
    <w:p>
      <w:pPr>
        <w:pStyle w:val="ListParagraph"/>
        <w:numPr>
          <w:ilvl w:val="0"/>
          <w:numId w:val="0"/>
        </w:numPr>
        <w:tabs>
          <w:tab w:val="clear" w:pos="708"/>
          <w:tab w:val="left" w:pos="907" w:leader="none"/>
        </w:tabs>
        <w:spacing w:lineRule="auto" w:line="240" w:before="0" w:after="0"/>
        <w:ind w:left="720" w:hanging="720"/>
        <w:contextualSpacing/>
        <w:jc w:val="both"/>
        <w:rPr>
          <w:sz w:val="20"/>
          <w:szCs w:val="20"/>
          <w:shd w:fill="FFFFFF" w:val="clear"/>
        </w:rPr>
      </w:pPr>
      <w:r>
        <w:rPr>
          <w:sz w:val="20"/>
          <w:szCs w:val="20"/>
          <w:shd w:fill="FFFFFF" w:val="clear"/>
        </w:rPr>
      </w:r>
    </w:p>
    <w:p>
      <w:pPr>
        <w:pStyle w:val="ListParagraph"/>
        <w:numPr>
          <w:ilvl w:val="0"/>
          <w:numId w:val="2"/>
        </w:numPr>
        <w:spacing w:lineRule="auto" w:line="240" w:before="0" w:after="0"/>
        <w:ind w:left="896" w:hanging="357"/>
        <w:contextualSpacing/>
        <w:jc w:val="both"/>
        <w:rPr>
          <w:sz w:val="20"/>
          <w:szCs w:val="20"/>
        </w:rPr>
      </w:pPr>
      <w:r>
        <w:rPr>
          <w:sz w:val="20"/>
          <w:szCs w:val="20"/>
        </w:rPr>
        <w:t>Žádost o získání a přenesení osobních údajů – subjekt</w:t>
      </w:r>
      <w:r>
        <w:rPr>
          <w:sz w:val="20"/>
          <w:szCs w:val="20"/>
          <w:lang w:eastAsia="cs-CZ"/>
        </w:rPr>
        <w:t xml:space="preserve"> údajů má právo získat osobní údaje, které se ho týkají, jež poskytl Organizaci, ve strukturovaném, běžně používaném a strojově čitelném formátu, v případě, že se zpracování osobních údajů provádí automatizovaně a zároveň je založeno na:</w:t>
      </w:r>
      <w:r>
        <w:rPr>
          <w:sz w:val="20"/>
          <w:szCs w:val="20"/>
        </w:rPr>
        <w:t xml:space="preserve"> </w:t>
      </w:r>
    </w:p>
    <w:p>
      <w:pPr>
        <w:pStyle w:val="Normal"/>
        <w:spacing w:lineRule="auto" w:line="240" w:before="0" w:after="0"/>
        <w:ind w:left="902" w:hanging="0"/>
        <w:jc w:val="both"/>
        <w:rPr>
          <w:rFonts w:cs="Times New Roman"/>
          <w:sz w:val="20"/>
          <w:szCs w:val="20"/>
        </w:rPr>
      </w:pPr>
      <w:r>
        <w:rPr>
          <w:sz w:val="20"/>
          <w:szCs w:val="20"/>
          <w:lang w:eastAsia="cs-CZ"/>
        </w:rPr>
        <w:t>a)</w:t>
        <w:tab/>
        <w:t>souhlasu subjektu údajů nebo</w:t>
      </w:r>
      <w:bookmarkStart w:id="2" w:name="_Hlk503016402"/>
      <w:bookmarkEnd w:id="2"/>
    </w:p>
    <w:p>
      <w:pPr>
        <w:pStyle w:val="Normal"/>
        <w:spacing w:lineRule="auto" w:line="240" w:before="0" w:after="0"/>
        <w:ind w:left="902" w:hanging="0"/>
        <w:jc w:val="both"/>
        <w:rPr>
          <w:rFonts w:cs="Times New Roman"/>
          <w:sz w:val="20"/>
          <w:szCs w:val="20"/>
        </w:rPr>
      </w:pPr>
      <w:r>
        <w:rPr>
          <w:sz w:val="20"/>
          <w:szCs w:val="20"/>
          <w:lang w:eastAsia="cs-CZ"/>
        </w:rPr>
        <w:t>b)</w:t>
        <w:tab/>
        <w:t>smlouvě, jejíž smluvní stranou je subjekt údajů.</w:t>
      </w:r>
      <w:r>
        <w:rPr>
          <w:rFonts w:cs="Times New Roman"/>
          <w:sz w:val="20"/>
          <w:szCs w:val="20"/>
        </w:rPr>
        <w:t xml:space="preserve"> </w:t>
      </w:r>
    </w:p>
    <w:p>
      <w:pPr>
        <w:pStyle w:val="Normal"/>
        <w:spacing w:lineRule="auto" w:line="240" w:before="0" w:after="0"/>
        <w:jc w:val="both"/>
        <w:rPr>
          <w:sz w:val="20"/>
          <w:szCs w:val="20"/>
          <w:shd w:fill="FFFFFF" w:val="clear"/>
        </w:rPr>
      </w:pPr>
      <w:r>
        <w:rPr>
          <w:sz w:val="20"/>
          <w:szCs w:val="20"/>
          <w:shd w:fill="FFFFFF" w:val="clear"/>
        </w:rPr>
      </w:r>
    </w:p>
    <w:p>
      <w:pPr>
        <w:pStyle w:val="ListParagraph"/>
        <w:numPr>
          <w:ilvl w:val="0"/>
          <w:numId w:val="2"/>
        </w:numPr>
        <w:spacing w:lineRule="auto" w:line="240" w:before="0" w:after="0"/>
        <w:ind w:left="896" w:hanging="357"/>
        <w:contextualSpacing/>
        <w:jc w:val="both"/>
        <w:rPr>
          <w:sz w:val="20"/>
          <w:szCs w:val="20"/>
        </w:rPr>
      </w:pPr>
      <w:r>
        <w:rPr>
          <w:sz w:val="20"/>
          <w:szCs w:val="20"/>
        </w:rPr>
        <w:t>Námitka proti zpracování osobních údajů – subjekt</w:t>
      </w:r>
      <w:r>
        <w:rPr>
          <w:sz w:val="20"/>
          <w:szCs w:val="20"/>
          <w:lang w:eastAsia="cs-CZ"/>
        </w:rPr>
        <w:t xml:space="preserve"> údajů má právo kdykoliv vnést námitku proti zpracování osobních údajů</w:t>
      </w:r>
      <w:r>
        <w:rPr>
          <w:sz w:val="20"/>
          <w:szCs w:val="20"/>
        </w:rPr>
        <w:t xml:space="preserve"> </w:t>
      </w:r>
    </w:p>
    <w:p>
      <w:pPr>
        <w:pStyle w:val="ListParagraph"/>
        <w:numPr>
          <w:ilvl w:val="0"/>
          <w:numId w:val="2"/>
        </w:numPr>
        <w:spacing w:lineRule="auto" w:line="240" w:before="0" w:after="0"/>
        <w:ind w:left="896" w:hanging="357"/>
        <w:contextualSpacing/>
        <w:jc w:val="both"/>
        <w:rPr>
          <w:sz w:val="20"/>
          <w:szCs w:val="20"/>
        </w:rPr>
      </w:pPr>
      <w:r>
        <w:rPr>
          <w:sz w:val="20"/>
          <w:szCs w:val="20"/>
        </w:rPr>
        <w:t xml:space="preserve">Stížnost na postup Správce – subjekt údajů má právo se obrátit se stížností na vedení Organizace případně Pověřence (je-li ustanoven), pokud se domnívá, že Organizace </w:t>
      </w:r>
      <w:r>
        <w:rPr>
          <w:sz w:val="20"/>
          <w:szCs w:val="20"/>
          <w:lang w:eastAsia="cs-CZ"/>
        </w:rPr>
        <w:t xml:space="preserve">zpracováním jeho osobních údajů porušuje nařízení nebo není-li spokojen s </w:t>
      </w:r>
      <w:r>
        <w:rPr>
          <w:sz w:val="20"/>
          <w:szCs w:val="20"/>
        </w:rPr>
        <w:t>postupem Organizace při vyřizování jeho žádosti za účelem výkonu jeho práv</w:t>
      </w:r>
      <w:r>
        <w:rPr>
          <w:sz w:val="20"/>
          <w:szCs w:val="20"/>
          <w:lang w:eastAsia="cs-CZ"/>
        </w:rPr>
        <w:t xml:space="preserve">. Vedení musí na podněty reagovat nejpozději do 30 dnů. </w:t>
      </w:r>
    </w:p>
    <w:p>
      <w:pPr>
        <w:pStyle w:val="ListParagraph"/>
        <w:numPr>
          <w:ilvl w:val="0"/>
          <w:numId w:val="2"/>
        </w:numPr>
        <w:spacing w:lineRule="auto" w:line="240" w:before="0" w:after="0"/>
        <w:ind w:left="896" w:hanging="357"/>
        <w:contextualSpacing/>
        <w:jc w:val="both"/>
        <w:rPr>
          <w:sz w:val="20"/>
          <w:szCs w:val="20"/>
        </w:rPr>
      </w:pPr>
      <w:r>
        <w:rPr>
          <w:sz w:val="20"/>
          <w:szCs w:val="20"/>
          <w:lang w:eastAsia="cs-CZ"/>
        </w:rPr>
        <w:t xml:space="preserve"> </w:t>
      </w:r>
      <w:r>
        <w:rPr>
          <w:sz w:val="20"/>
          <w:szCs w:val="20"/>
        </w:rPr>
        <w:t xml:space="preserve">Podání stížnosti u Úřadu – subjekt údajů má právo </w:t>
      </w:r>
      <w:r>
        <w:rPr>
          <w:sz w:val="20"/>
          <w:szCs w:val="20"/>
          <w:lang w:eastAsia="cs-CZ"/>
        </w:rPr>
        <w:t xml:space="preserve">podat stížnost u úřadu, pokud se domnívá, že Organizace zpracováním jeho osobních údajů porušuje nařízení. (Podáním stížnosti není vyloučena možnost využít jiné prostředky správní nebo soudní ochrany). </w:t>
      </w:r>
    </w:p>
    <w:p>
      <w:pPr>
        <w:pStyle w:val="Normal"/>
        <w:spacing w:lineRule="auto" w:line="240" w:before="0" w:after="0"/>
        <w:jc w:val="both"/>
        <w:rPr>
          <w:rFonts w:cs="Times New Roman"/>
          <w:sz w:val="20"/>
          <w:szCs w:val="20"/>
        </w:rPr>
      </w:pPr>
      <w:r>
        <w:rPr>
          <w:rFonts w:cs="Times New Roman"/>
          <w:sz w:val="20"/>
          <w:szCs w:val="20"/>
        </w:rPr>
      </w:r>
    </w:p>
    <w:p>
      <w:pPr>
        <w:pStyle w:val="CpNormal"/>
        <w:spacing w:lineRule="auto" w:line="240" w:before="0" w:after="0"/>
        <w:rPr>
          <w:rFonts w:ascii="Calibri" w:hAnsi="Calibri" w:asciiTheme="minorHAnsi" w:hAnsiTheme="minorHAnsi"/>
          <w:b/>
          <w:b/>
          <w:sz w:val="20"/>
          <w:szCs w:val="20"/>
        </w:rPr>
      </w:pPr>
      <w:r>
        <w:rPr>
          <w:rFonts w:ascii="Calibri" w:hAnsi="Calibri" w:asciiTheme="minorHAnsi" w:hAnsiTheme="minorHAnsi"/>
          <w:b/>
          <w:sz w:val="20"/>
          <w:szCs w:val="20"/>
        </w:rPr>
        <w:t>Postupy Správce při výkonu práv subjektů údajů</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Subjekt údajů za účelem výkonu svých práv může podat žádost osobně, písemně či v elektronické formě (prostřednictvím datové schránky, zveřejněné e-mailové schránky).</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Organizace předá informaci či jinak vyřídí žádost subjektu údajů ve formě preferované subjektem údajů. Pokud ji subjekt údajů nezvolil, platí, že odpověď a další komunikace probíhá ve formě odpovídající podané žádosti. V případě, že subjekt údajů podal žádost v elektronické formě, Organizace poskytne informace v elektronické formě, je-li to možné, pokud subjekt údajů nepožádá o jiný způsob.</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Po převzetí žádosti odpovědná osoba v Organizaci (definovaná v organizační struktuře organizace či dle pracovní pozice jako osoba odpovědná za oblast bezpečnosti ochrany osobních údajů, pokud tomu tak není pak samotné vedení Organizace) žádost zaeviduje a zahájí její vyřízení.</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Organizace je jako Správce povinna ověřit totožnost žadatele a určit, zda se skutečně jedná o oprávněný subjekt údajů. Pokud žádost neobsahuje dostatek údajů k tomu, aby Organizace mohla žadatele či subjekt údajů bezpečně identifikovat, vyzve žadatele, aby svou žádost doplnil dodatečnými informacemi nezbytnými k potvrzení totožnosti subjektu údajů a případnými informacemi o službách, které využívá. V případě, že ani po tomto doplnění nebude možné subjekt údajů identifikovat, pak Organizace informuje o této skutečnosti žadatele a výkon práva neumožní.</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Organizace je povinna podle náležitostí přijaté žádosti bez zbytečného odkladu, a vždy do jednoho měsíce od obdržení žádosti poskytnout žadateli/subjektu údajů informace o přijatých krocích. Lhůtu jednoho měsíce je možné o další dva měsíce prodloužit s ohledem na složitost a počet žádostí přijatých během období jednoho měsíce od přijetí žádosti. V prodloužené lhůtě nelze žádost odmítnout. Organizace musí informovat žadatele/ subjekt údajů o jakémkoliv takovém prodloužení do jednoho měsíce od obdržení žádosti spolu s důvody pro tento odklad.</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Pokud Organizace žádost odmítne, bezodkladně a nejpozději do jednoho měsíce od přijetí žádosti informuje žadatele/subjekt údajů o důvodech odmítnutí a o možnosti podat stížnost u úřadu a žádat o soudní ochranu.</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 xml:space="preserve">Organizace poskytuje informace v rámci výkonu práv subjektu údajů bezplatně.  </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V případě, že Organizace žádost vyhodnotí jako zjevně nedůvodnou nebo nepřiměřenou, má právo žádost odmítnout nebo vyřízení žádosti zpoplatnit. Organizace před vyměřením přiměřeného poplatku informuje žadatele o jeho výši a požádá jej o souhlas.</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Organizace je povinna oznámit jednotlivým příjemcům, jimž byly osobní údaje zpřístupněny, veškeré opravy, likvidaci osobních údajů nebo omezení zpracování s výjimkou případů, kdy se to ukáže jako nemožné nebo to vyžaduje nepřiměřené úsilí.</w:t>
      </w:r>
    </w:p>
    <w:p>
      <w:pPr>
        <w:pStyle w:val="Normal"/>
        <w:spacing w:lineRule="auto" w:line="240" w:before="0" w:after="0"/>
        <w:jc w:val="both"/>
        <w:rPr>
          <w:sz w:val="20"/>
          <w:szCs w:val="20"/>
          <w:lang w:eastAsia="cs-CZ"/>
        </w:rPr>
      </w:pPr>
      <w:r>
        <w:rPr>
          <w:sz w:val="20"/>
          <w:szCs w:val="20"/>
          <w:lang w:eastAsia="cs-CZ"/>
        </w:rPr>
      </w:r>
    </w:p>
    <w:p>
      <w:pPr>
        <w:pStyle w:val="Normal"/>
        <w:spacing w:lineRule="auto" w:line="240" w:before="0" w:after="0"/>
        <w:jc w:val="both"/>
        <w:rPr>
          <w:sz w:val="20"/>
          <w:szCs w:val="20"/>
          <w:lang w:eastAsia="cs-CZ"/>
        </w:rPr>
      </w:pPr>
      <w:r>
        <w:rPr>
          <w:sz w:val="20"/>
          <w:szCs w:val="20"/>
          <w:lang w:eastAsia="cs-CZ"/>
        </w:rPr>
      </w:r>
    </w:p>
    <w:p>
      <w:pPr>
        <w:pStyle w:val="Normal"/>
        <w:spacing w:lineRule="auto" w:line="240" w:before="0" w:after="0"/>
        <w:ind w:firstLine="360"/>
        <w:jc w:val="center"/>
        <w:rPr>
          <w:rFonts w:cs="Times New Roman"/>
          <w:b/>
          <w:b/>
          <w:sz w:val="20"/>
          <w:szCs w:val="20"/>
        </w:rPr>
      </w:pPr>
      <w:r>
        <w:rPr>
          <w:rFonts w:cs="Times New Roman"/>
          <w:b/>
          <w:sz w:val="20"/>
          <w:szCs w:val="20"/>
        </w:rPr>
        <w:t>Čl. 6 Pověřenec pro ochranu osobních údajů</w:t>
      </w:r>
    </w:p>
    <w:p>
      <w:pPr>
        <w:pStyle w:val="Normal"/>
        <w:spacing w:lineRule="auto" w:line="240" w:before="0" w:after="0"/>
        <w:jc w:val="both"/>
        <w:rPr>
          <w:sz w:val="20"/>
          <w:szCs w:val="20"/>
          <w:lang w:eastAsia="cs-CZ"/>
        </w:rPr>
      </w:pPr>
      <w:r>
        <w:rPr>
          <w:sz w:val="20"/>
          <w:szCs w:val="20"/>
          <w:lang w:eastAsia="cs-CZ"/>
        </w:rPr>
      </w:r>
    </w:p>
    <w:p>
      <w:pPr>
        <w:pStyle w:val="CpNormal"/>
        <w:spacing w:lineRule="auto" w:line="240" w:before="0" w:after="0"/>
        <w:rPr>
          <w:rFonts w:ascii="Calibri" w:hAnsi="Calibri" w:asciiTheme="minorHAnsi" w:hAnsiTheme="minorHAnsi"/>
          <w:b/>
          <w:b/>
          <w:sz w:val="20"/>
          <w:szCs w:val="20"/>
        </w:rPr>
      </w:pPr>
      <w:bookmarkStart w:id="3" w:name="_Toc493070274"/>
      <w:r>
        <w:rPr>
          <w:rFonts w:ascii="Calibri" w:hAnsi="Calibri" w:asciiTheme="minorHAnsi" w:hAnsiTheme="minorHAnsi"/>
          <w:b/>
          <w:sz w:val="20"/>
          <w:szCs w:val="20"/>
        </w:rPr>
        <w:t>Pověřenec pro ochranu osobních údajů</w:t>
      </w:r>
      <w:bookmarkEnd w:id="3"/>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Organizace stanoví, kdo a jakým způsobem zajišťuje roli Pověřence.</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Pověřenec je zapojen do veškerých záležitostí souvisejících s ochranou osobních údajů v Organizaci.</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Pověřenec není odpovědný za nedodržení pravidel stanovených nařízením a touto směrnicí při postupech oblasti osobních údajů.</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Je zakázáno uložit pověřenci pokyny týkající se výkonu jeho úkolů.</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Pověřenec je vázán povinností mlčenlivosti ohledně skutečností, které se dozvěděl při výkonu své funkce, a to i po skončení smluvního či pracovněprávního vztahu.</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Vedení organizace oznámí vhodným způsobem úřadu, veřejnosti a všem zaměstnancům kontaktní údaje pověřence.</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Subjekty údajů se mohou obracet na pověřence ve všech záležitostech souvisejících se zpracováním osobních údajů a výkonem jejich práv. Žádosti a stížnosti subjektů údajů budou vyřízeny a stížnosti dle této směrnice.</w:t>
      </w:r>
    </w:p>
    <w:p>
      <w:pPr>
        <w:pStyle w:val="ListParagraph"/>
        <w:numPr>
          <w:ilvl w:val="0"/>
          <w:numId w:val="2"/>
        </w:numPr>
        <w:spacing w:lineRule="auto" w:line="240" w:before="0" w:after="0"/>
        <w:ind w:left="896" w:hanging="357"/>
        <w:contextualSpacing/>
        <w:jc w:val="both"/>
        <w:rPr>
          <w:rFonts w:cs="Times New Roman"/>
          <w:sz w:val="20"/>
          <w:szCs w:val="20"/>
        </w:rPr>
      </w:pPr>
      <w:r>
        <w:rPr>
          <w:sz w:val="20"/>
          <w:szCs w:val="20"/>
        </w:rPr>
        <w:t>Pověřenec nesmí při své činnosti určovat účely nebo prostředky zpracování osobních údajů.</w:t>
      </w:r>
      <w:r>
        <w:rPr>
          <w:rFonts w:cs="Times New Roman"/>
          <w:sz w:val="20"/>
          <w:szCs w:val="20"/>
        </w:rPr>
        <w:t xml:space="preserve"> </w:t>
      </w:r>
    </w:p>
    <w:p>
      <w:pPr>
        <w:pStyle w:val="ListParagraph"/>
        <w:numPr>
          <w:ilvl w:val="0"/>
          <w:numId w:val="2"/>
        </w:numPr>
        <w:spacing w:lineRule="auto" w:line="240" w:before="0" w:after="0"/>
        <w:ind w:left="896" w:hanging="357"/>
        <w:contextualSpacing/>
        <w:jc w:val="both"/>
        <w:rPr>
          <w:rFonts w:cs="Times New Roman"/>
          <w:sz w:val="20"/>
          <w:szCs w:val="20"/>
        </w:rPr>
      </w:pPr>
      <w:r>
        <w:rPr>
          <w:sz w:val="20"/>
          <w:szCs w:val="20"/>
        </w:rPr>
        <w:t>Pověřenec se nesmí dostat do situace, kdy by sám kontroloval své vlastní postupy.</w:t>
      </w:r>
      <w:r>
        <w:rPr>
          <w:rFonts w:cs="Times New Roman"/>
          <w:sz w:val="20"/>
          <w:szCs w:val="20"/>
        </w:rPr>
        <w:t xml:space="preserve"> </w:t>
      </w:r>
    </w:p>
    <w:p>
      <w:pPr>
        <w:pStyle w:val="CpNormal"/>
        <w:spacing w:lineRule="auto" w:line="240" w:before="0" w:after="0"/>
        <w:rPr>
          <w:rFonts w:ascii="Calibri" w:hAnsi="Calibri" w:asciiTheme="minorHAnsi" w:hAnsiTheme="minorHAnsi"/>
          <w:b/>
          <w:b/>
          <w:sz w:val="20"/>
          <w:szCs w:val="20"/>
        </w:rPr>
      </w:pPr>
      <w:r>
        <w:rPr>
          <w:rFonts w:asciiTheme="minorHAnsi" w:hAnsiTheme="minorHAnsi" w:ascii="Calibri" w:hAnsi="Calibri"/>
          <w:b/>
          <w:sz w:val="20"/>
          <w:szCs w:val="20"/>
        </w:rPr>
      </w:r>
      <w:bookmarkStart w:id="4" w:name="_Toc493070277"/>
      <w:bookmarkStart w:id="5" w:name="_Toc493070277"/>
    </w:p>
    <w:p>
      <w:pPr>
        <w:pStyle w:val="CpNormal"/>
        <w:spacing w:lineRule="auto" w:line="240" w:before="0" w:after="0"/>
        <w:rPr>
          <w:rFonts w:ascii="Calibri" w:hAnsi="Calibri" w:asciiTheme="minorHAnsi" w:hAnsiTheme="minorHAnsi"/>
          <w:b/>
          <w:b/>
          <w:sz w:val="20"/>
          <w:szCs w:val="20"/>
        </w:rPr>
      </w:pPr>
      <w:bookmarkStart w:id="6" w:name="_Toc493070277"/>
      <w:r>
        <w:rPr>
          <w:rFonts w:ascii="Calibri" w:hAnsi="Calibri" w:asciiTheme="minorHAnsi" w:hAnsiTheme="minorHAnsi"/>
          <w:b/>
          <w:sz w:val="20"/>
          <w:szCs w:val="20"/>
        </w:rPr>
        <w:t>Úkoly osoby odpovědné v Organizaci za ochranu osobních údajů potažmo pověřence</w:t>
      </w:r>
      <w:bookmarkEnd w:id="6"/>
      <w:r>
        <w:rPr>
          <w:rFonts w:ascii="Calibri" w:hAnsi="Calibri" w:asciiTheme="minorHAnsi" w:hAnsiTheme="minorHAnsi"/>
          <w:b/>
          <w:sz w:val="20"/>
          <w:szCs w:val="20"/>
        </w:rPr>
        <w:t>, je-li ustanoven</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Dohlíží (provádí kontroly) na všechny činnosti v rámci Organizace, které se týkají ochrany osobních údajů. Zejména monitoruje, zda každé zpracování osobních údajů, které v Organizaci probíhá, je prováděno na základě právního důvodu a v souladu s nařízením a touto směrnicí. K tomuto účelu je mu umožněno odborné vzdělávání, je vybaven potřebnými oprávněními a přístupy včetně práva přístupu na jednání na nejvyšší úrovni.</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Monitoruje, zda všichni zaměstnanci, kteří jsou zapojeni do operací souvisejících se zpracováním osobních údajů a souvisejících auditů, jsou náležitě proškolováni v oblasti ochrany osobních údajů.</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Poskytuje informace a poradenství v oblasti ochrany osobních údajů všem zaměstnancům, kteří provádějí zpracování osobních údajů v rámci Organizace.</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Při vyřizování stížností subjektu údajů na postup Organizace, postupuje dle této směrnice.</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Vypracuje posudek na provádění posouzení vlivu na ochranu osobních údajů.</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Ohlašuje porušení zabezpečení osobních údajů úřadu a oznamuje porušení zabezpečení osobních údajů subjektu údajů. Při ohlašování případů porušení zabezpečení osobních údajů úřadu a při oznamování případů porušení zabezpečení osobních údajů subjektu údajů postupuje pověřenec dle této směrnice.</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Vede evidenci všech případů porušení zabezpečení osobních údajů.</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Spolupracuje s úřadem a je kontaktním místem pro úřad při vedení konzultací v záležitostech týkajících se zpracování osobních údajů, včetně předchozí konzultace. Pokud o to úřad požádá, poskytne mu veškerou potřebnou součinnost jménem Organizace.</w:t>
      </w:r>
    </w:p>
    <w:p>
      <w:pPr>
        <w:pStyle w:val="CpNormal"/>
        <w:spacing w:lineRule="auto" w:line="240" w:before="0" w:after="0"/>
        <w:rPr>
          <w:rFonts w:ascii="Calibri" w:hAnsi="Calibri" w:asciiTheme="minorHAnsi" w:hAnsiTheme="minorHAnsi"/>
          <w:b/>
          <w:b/>
          <w:sz w:val="20"/>
          <w:szCs w:val="20"/>
        </w:rPr>
      </w:pPr>
      <w:r>
        <w:rPr>
          <w:rFonts w:asciiTheme="minorHAnsi" w:hAnsiTheme="minorHAnsi" w:ascii="Calibri" w:hAnsi="Calibri"/>
          <w:b/>
          <w:sz w:val="20"/>
          <w:szCs w:val="20"/>
        </w:rPr>
      </w:r>
      <w:bookmarkStart w:id="7" w:name="_Toc493070288"/>
      <w:bookmarkStart w:id="8" w:name="_Toc493070280"/>
      <w:bookmarkStart w:id="9" w:name="_Toc493070288"/>
      <w:bookmarkStart w:id="10" w:name="_Toc493070280"/>
    </w:p>
    <w:p>
      <w:pPr>
        <w:pStyle w:val="Normal"/>
        <w:spacing w:lineRule="auto" w:line="240" w:before="0" w:after="0"/>
        <w:ind w:firstLine="360"/>
        <w:jc w:val="center"/>
        <w:rPr>
          <w:b/>
          <w:b/>
          <w:sz w:val="20"/>
          <w:szCs w:val="20"/>
        </w:rPr>
      </w:pPr>
      <w:r>
        <w:rPr>
          <w:rFonts w:cs="Times New Roman"/>
          <w:b/>
          <w:sz w:val="20"/>
          <w:szCs w:val="20"/>
        </w:rPr>
        <w:t>Čl. 7 Odpovědnost a povinnosti Správce</w:t>
      </w:r>
    </w:p>
    <w:p>
      <w:pPr>
        <w:pStyle w:val="CpNormal"/>
        <w:spacing w:lineRule="auto" w:line="240" w:before="0" w:after="0"/>
        <w:rPr>
          <w:rFonts w:ascii="Calibri" w:hAnsi="Calibri" w:asciiTheme="minorHAnsi" w:hAnsiTheme="minorHAnsi"/>
          <w:b/>
          <w:b/>
          <w:sz w:val="20"/>
          <w:szCs w:val="20"/>
        </w:rPr>
      </w:pPr>
      <w:r>
        <w:rPr>
          <w:rFonts w:asciiTheme="minorHAnsi" w:hAnsiTheme="minorHAnsi" w:ascii="Calibri" w:hAnsi="Calibri"/>
          <w:b/>
          <w:sz w:val="20"/>
          <w:szCs w:val="20"/>
        </w:rPr>
      </w:r>
    </w:p>
    <w:p>
      <w:pPr>
        <w:pStyle w:val="CpNormal"/>
        <w:spacing w:lineRule="auto" w:line="240" w:before="0" w:after="0"/>
        <w:rPr>
          <w:rFonts w:ascii="Calibri" w:hAnsi="Calibri" w:asciiTheme="minorHAnsi" w:hAnsiTheme="minorHAnsi"/>
          <w:b/>
          <w:b/>
          <w:sz w:val="20"/>
          <w:szCs w:val="20"/>
        </w:rPr>
      </w:pPr>
      <w:bookmarkStart w:id="11" w:name="_Toc493070280"/>
      <w:r>
        <w:rPr>
          <w:rFonts w:ascii="Calibri" w:hAnsi="Calibri" w:asciiTheme="minorHAnsi" w:hAnsiTheme="minorHAnsi"/>
          <w:b/>
          <w:sz w:val="20"/>
          <w:szCs w:val="20"/>
        </w:rPr>
        <w:t>Odpovědnost a povinnosti Správce při zpracování osobních údajů</w:t>
      </w:r>
      <w:bookmarkEnd w:id="11"/>
      <w:r>
        <w:rPr>
          <w:rFonts w:ascii="Calibri" w:hAnsi="Calibri" w:asciiTheme="minorHAnsi" w:hAnsiTheme="minorHAnsi"/>
          <w:b/>
          <w:sz w:val="20"/>
          <w:szCs w:val="20"/>
        </w:rPr>
        <w:t xml:space="preserve"> </w:t>
      </w:r>
      <w:bookmarkEnd w:id="9"/>
    </w:p>
    <w:p>
      <w:pPr>
        <w:pStyle w:val="ListParagraph"/>
        <w:numPr>
          <w:ilvl w:val="0"/>
          <w:numId w:val="2"/>
        </w:numPr>
        <w:spacing w:lineRule="auto" w:line="240" w:before="0" w:after="0"/>
        <w:ind w:left="896" w:hanging="357"/>
        <w:contextualSpacing/>
        <w:jc w:val="both"/>
        <w:rPr>
          <w:rFonts w:cs="Times New Roman"/>
          <w:sz w:val="20"/>
          <w:szCs w:val="20"/>
        </w:rPr>
      </w:pPr>
      <w:r>
        <w:rPr>
          <w:sz w:val="20"/>
          <w:szCs w:val="20"/>
        </w:rPr>
        <w:t>Organizace jako Správce odpovídá za dodržování jednotlivých povinností stanovených právními předpisy upravujícími ochranu osobních údajů.</w:t>
      </w:r>
      <w:r>
        <w:rPr>
          <w:rFonts w:cs="Times New Roman"/>
          <w:sz w:val="20"/>
          <w:szCs w:val="20"/>
        </w:rPr>
        <w:t xml:space="preserve"> </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 xml:space="preserve">Organizace má definované </w:t>
      </w:r>
      <w:bookmarkStart w:id="12" w:name="_Toc493070282"/>
      <w:r>
        <w:rPr>
          <w:rFonts w:cs="Times New Roman"/>
          <w:sz w:val="20"/>
          <w:szCs w:val="20"/>
        </w:rPr>
        <w:t xml:space="preserve">role a odpovědnosti při zpracování osobních údajů v rámci </w:t>
      </w:r>
      <w:bookmarkEnd w:id="12"/>
      <w:r>
        <w:rPr>
          <w:rFonts w:cs="Times New Roman"/>
          <w:sz w:val="20"/>
          <w:szCs w:val="20"/>
        </w:rPr>
        <w:t>své působnosti (ustanovené v organizačním/pracovním řádem a pracovními náplněmi).</w:t>
      </w:r>
    </w:p>
    <w:p>
      <w:pPr>
        <w:pStyle w:val="ListParagraph"/>
        <w:numPr>
          <w:ilvl w:val="0"/>
          <w:numId w:val="2"/>
        </w:numPr>
        <w:spacing w:lineRule="auto" w:line="240" w:before="0" w:after="0"/>
        <w:ind w:left="896" w:hanging="357"/>
        <w:contextualSpacing/>
        <w:jc w:val="both"/>
        <w:rPr>
          <w:rFonts w:cs="Times New Roman"/>
          <w:sz w:val="20"/>
          <w:szCs w:val="20"/>
        </w:rPr>
      </w:pPr>
      <w:r>
        <w:rPr>
          <w:rFonts w:cs="Times New Roman"/>
          <w:sz w:val="20"/>
          <w:szCs w:val="20"/>
        </w:rPr>
        <w:t>Organizace vystupuje převážně v roli Správce.</w:t>
      </w:r>
    </w:p>
    <w:p>
      <w:pPr>
        <w:pStyle w:val="ListParagraph"/>
        <w:numPr>
          <w:ilvl w:val="0"/>
          <w:numId w:val="2"/>
        </w:numPr>
        <w:spacing w:lineRule="auto" w:line="240" w:before="0" w:after="0"/>
        <w:contextualSpacing/>
        <w:jc w:val="both"/>
        <w:rPr>
          <w:rFonts w:cs="Times New Roman"/>
          <w:sz w:val="20"/>
          <w:szCs w:val="20"/>
        </w:rPr>
      </w:pPr>
      <w:r>
        <w:rPr>
          <w:rFonts w:cs="Times New Roman"/>
          <w:sz w:val="20"/>
          <w:szCs w:val="20"/>
        </w:rPr>
        <w:t>Zmocnění ke zpracování osobních údajů vyplývá ze zvláštního právního předpisu nebo ze smlouvy o zpracování osobních údajů, případně z uděleného Souhlasu od subjektu. Ve všech případech musí být dostatečným způsobem upraveny požadavky na vhodná technická a organizační opatření na ochranu osobních údajů.</w:t>
      </w:r>
    </w:p>
    <w:p>
      <w:pPr>
        <w:pStyle w:val="ListParagraph"/>
        <w:numPr>
          <w:ilvl w:val="0"/>
          <w:numId w:val="2"/>
        </w:numPr>
        <w:spacing w:lineRule="auto" w:line="240" w:before="0" w:after="0"/>
        <w:contextualSpacing/>
        <w:jc w:val="both"/>
        <w:rPr>
          <w:rFonts w:cs="Times New Roman"/>
          <w:sz w:val="20"/>
          <w:szCs w:val="20"/>
        </w:rPr>
      </w:pPr>
      <w:r>
        <w:rPr>
          <w:rFonts w:cs="Times New Roman"/>
          <w:sz w:val="20"/>
          <w:szCs w:val="20"/>
        </w:rPr>
        <w:t xml:space="preserve">Pokud se na zpracování osobních údajů v gesci Správce podílí třetí strana (Zpracovatel), pak Organizace </w:t>
      </w:r>
      <w:r>
        <w:rPr>
          <w:sz w:val="20"/>
          <w:szCs w:val="20"/>
        </w:rPr>
        <w:t>smí využít pouze takového Zpracovatele, který poskytuje dostatečné záruky zavedení vhodných technických a organizačních opatření tak, aby dané zpracování splňovalo požadavky stanovené nařízením a touto směrnicí a aby byla zajištěna ochrana práv subjektů.</w:t>
      </w:r>
      <w:r>
        <w:rPr>
          <w:rFonts w:cs="Times New Roman"/>
          <w:sz w:val="20"/>
          <w:szCs w:val="20"/>
        </w:rPr>
        <w:t xml:space="preserve"> Smlouva o zpracování osobních údajů Zpracovatelem musí mít písemnou formu. Ve smlouvě musí být uveden předmět a doba trvání zpracování, povaha a účel zpracování, typ osobních údajů a kategorie subjektů údajů, povinnosti a práva Správce, požadavky na vhodná technická a organizační opatření na ochranu osobních údajů, resp. záruky Zpracovatele o technickém a organizačním zabezpečení ochrany osobních údajů, jež má dle smlouvy zpracovat, a požadavky na poskytování součinnosti při ohlašování případů porušení zabezpečení osobních údajů úřadu. Smlouva musí obsahovat i další náležitosti stanovené v čl. 28 odst. 3 nařízení.</w:t>
      </w:r>
    </w:p>
    <w:p>
      <w:pPr>
        <w:pStyle w:val="ListParagraph"/>
        <w:numPr>
          <w:ilvl w:val="0"/>
          <w:numId w:val="2"/>
        </w:numPr>
        <w:spacing w:lineRule="auto" w:line="240" w:before="0" w:after="0"/>
        <w:contextualSpacing/>
        <w:jc w:val="both"/>
        <w:rPr>
          <w:rFonts w:cs="Times New Roman"/>
          <w:sz w:val="20"/>
          <w:szCs w:val="20"/>
        </w:rPr>
      </w:pPr>
      <w:r>
        <w:rPr>
          <w:sz w:val="20"/>
          <w:szCs w:val="20"/>
        </w:rPr>
        <w:t>Organizace v pozici Správce určuje účely a prostředky zpracování osobních údajů a nese za tuto činnost odpovědnost. Jestliže Organizace zjistí, že Zpracovatel porušuje povinnosti stanovené nařízením, je povinna na tuto skutečnost Zpracovatele neprodleně upozornit a ukončit zpracování osobních údajů Zpracovatelem.</w:t>
      </w:r>
    </w:p>
    <w:p>
      <w:pPr>
        <w:pStyle w:val="ListParagraph"/>
        <w:numPr>
          <w:ilvl w:val="0"/>
          <w:numId w:val="2"/>
        </w:numPr>
        <w:spacing w:lineRule="auto" w:line="240" w:before="0" w:after="0"/>
        <w:contextualSpacing/>
        <w:jc w:val="both"/>
        <w:rPr>
          <w:rFonts w:cs="Times New Roman"/>
          <w:sz w:val="20"/>
          <w:szCs w:val="20"/>
        </w:rPr>
      </w:pPr>
      <w:r>
        <w:rPr>
          <w:sz w:val="20"/>
          <w:szCs w:val="20"/>
        </w:rPr>
        <w:t>Organizace jako Správce nebo Zpracovatel spolupracuje na požádání s úřadem při plnění jeho úkolů</w:t>
      </w:r>
    </w:p>
    <w:p>
      <w:pPr>
        <w:pStyle w:val="CpNormal"/>
        <w:spacing w:lineRule="auto" w:line="240" w:before="0" w:after="0"/>
        <w:jc w:val="both"/>
        <w:rPr>
          <w:rFonts w:ascii="Calibri" w:hAnsi="Calibri" w:asciiTheme="minorHAnsi" w:hAnsiTheme="minorHAnsi"/>
          <w:b/>
          <w:b/>
          <w:sz w:val="20"/>
          <w:szCs w:val="20"/>
        </w:rPr>
      </w:pPr>
      <w:r>
        <w:rPr>
          <w:rFonts w:asciiTheme="minorHAnsi" w:hAnsiTheme="minorHAnsi" w:ascii="Calibri" w:hAnsi="Calibri"/>
          <w:b/>
          <w:sz w:val="20"/>
          <w:szCs w:val="20"/>
        </w:rPr>
      </w:r>
      <w:bookmarkStart w:id="13" w:name="_Toc493070289"/>
      <w:bookmarkStart w:id="14" w:name="_Toc493070289"/>
    </w:p>
    <w:p>
      <w:pPr>
        <w:pStyle w:val="Normal"/>
        <w:spacing w:lineRule="auto" w:line="240" w:before="0" w:after="0"/>
        <w:ind w:firstLine="360"/>
        <w:jc w:val="center"/>
        <w:rPr>
          <w:b/>
          <w:b/>
          <w:sz w:val="20"/>
          <w:szCs w:val="20"/>
        </w:rPr>
      </w:pPr>
      <w:r>
        <w:rPr>
          <w:rFonts w:cs="Times New Roman"/>
          <w:b/>
          <w:sz w:val="20"/>
          <w:szCs w:val="20"/>
        </w:rPr>
        <w:t xml:space="preserve">Čl. 8 Zpracování osobních údajů </w:t>
      </w:r>
    </w:p>
    <w:p>
      <w:pPr>
        <w:pStyle w:val="CpNormal"/>
        <w:spacing w:lineRule="auto" w:line="240" w:before="0" w:after="0"/>
        <w:jc w:val="both"/>
        <w:rPr>
          <w:rFonts w:ascii="Calibri" w:hAnsi="Calibri" w:asciiTheme="minorHAnsi" w:hAnsiTheme="minorHAnsi"/>
          <w:b/>
          <w:b/>
          <w:sz w:val="20"/>
          <w:szCs w:val="20"/>
        </w:rPr>
      </w:pPr>
      <w:r>
        <w:rPr>
          <w:rFonts w:asciiTheme="minorHAnsi" w:hAnsiTheme="minorHAnsi" w:ascii="Calibri" w:hAnsi="Calibri"/>
          <w:b/>
          <w:sz w:val="20"/>
          <w:szCs w:val="20"/>
        </w:rPr>
      </w:r>
    </w:p>
    <w:p>
      <w:pPr>
        <w:pStyle w:val="CpNormal"/>
        <w:spacing w:lineRule="auto" w:line="240" w:before="0" w:after="0"/>
        <w:jc w:val="both"/>
        <w:rPr>
          <w:rFonts w:ascii="Calibri" w:hAnsi="Calibri" w:asciiTheme="minorHAnsi" w:hAnsiTheme="minorHAnsi"/>
          <w:b/>
          <w:b/>
          <w:sz w:val="20"/>
          <w:szCs w:val="20"/>
        </w:rPr>
      </w:pPr>
      <w:bookmarkStart w:id="15" w:name="_Toc493070289"/>
      <w:r>
        <w:rPr>
          <w:rFonts w:ascii="Calibri" w:hAnsi="Calibri" w:asciiTheme="minorHAnsi" w:hAnsiTheme="minorHAnsi"/>
          <w:b/>
          <w:sz w:val="20"/>
          <w:szCs w:val="20"/>
        </w:rPr>
        <w:t>Záznamy o činnostech zpracování</w:t>
      </w:r>
      <w:bookmarkEnd w:id="15"/>
      <w:r>
        <w:rPr>
          <w:rFonts w:ascii="Calibri" w:hAnsi="Calibri" w:asciiTheme="minorHAnsi" w:hAnsiTheme="minorHAnsi"/>
          <w:b/>
          <w:sz w:val="20"/>
          <w:szCs w:val="20"/>
        </w:rPr>
        <w:t xml:space="preserve"> </w:t>
      </w:r>
    </w:p>
    <w:p>
      <w:pPr>
        <w:pStyle w:val="ListParagraph"/>
        <w:numPr>
          <w:ilvl w:val="0"/>
          <w:numId w:val="2"/>
        </w:numPr>
        <w:spacing w:lineRule="auto" w:line="240" w:before="0" w:after="0"/>
        <w:contextualSpacing/>
        <w:jc w:val="both"/>
        <w:rPr>
          <w:rFonts w:cs="Times New Roman"/>
          <w:sz w:val="20"/>
          <w:szCs w:val="20"/>
        </w:rPr>
      </w:pPr>
      <w:r>
        <w:rPr>
          <w:sz w:val="20"/>
          <w:szCs w:val="20"/>
        </w:rPr>
        <w:t>Záznamy musí obsahovat:</w:t>
      </w:r>
      <w:r>
        <w:rPr>
          <w:rFonts w:cs="Times New Roman"/>
          <w:sz w:val="20"/>
          <w:szCs w:val="20"/>
        </w:rPr>
        <w:t xml:space="preserve"> </w:t>
      </w:r>
    </w:p>
    <w:p>
      <w:pPr>
        <w:pStyle w:val="Cpslovnpsmenn"/>
        <w:numPr>
          <w:ilvl w:val="0"/>
          <w:numId w:val="7"/>
        </w:numPr>
        <w:spacing w:lineRule="auto" w:line="240" w:before="0" w:after="0"/>
        <w:ind w:left="1134" w:hanging="567"/>
        <w:jc w:val="both"/>
        <w:rPr>
          <w:rFonts w:ascii="Calibri" w:hAnsi="Calibri" w:asciiTheme="minorHAnsi" w:hAnsiTheme="minorHAnsi"/>
          <w:sz w:val="20"/>
          <w:szCs w:val="20"/>
        </w:rPr>
      </w:pPr>
      <w:r>
        <w:rPr>
          <w:rFonts w:ascii="Calibri" w:hAnsi="Calibri" w:asciiTheme="minorHAnsi" w:hAnsiTheme="minorHAnsi"/>
          <w:sz w:val="20"/>
          <w:szCs w:val="20"/>
        </w:rPr>
        <w:t>jméno a kontaktní údaje Správce a případného pověřence,</w:t>
      </w:r>
    </w:p>
    <w:p>
      <w:pPr>
        <w:pStyle w:val="Cpslovnpsmenn"/>
        <w:numPr>
          <w:ilvl w:val="0"/>
          <w:numId w:val="7"/>
        </w:numPr>
        <w:spacing w:lineRule="auto" w:line="240" w:before="0" w:after="0"/>
        <w:ind w:left="1134" w:hanging="567"/>
        <w:jc w:val="both"/>
        <w:rPr>
          <w:rFonts w:ascii="Calibri" w:hAnsi="Calibri" w:asciiTheme="minorHAnsi" w:hAnsiTheme="minorHAnsi"/>
          <w:sz w:val="20"/>
          <w:szCs w:val="20"/>
        </w:rPr>
      </w:pPr>
      <w:r>
        <w:rPr>
          <w:rFonts w:ascii="Calibri" w:hAnsi="Calibri" w:asciiTheme="minorHAnsi" w:hAnsiTheme="minorHAnsi"/>
          <w:sz w:val="20"/>
          <w:szCs w:val="20"/>
        </w:rPr>
        <w:t>účely zpracování,</w:t>
      </w:r>
    </w:p>
    <w:p>
      <w:pPr>
        <w:pStyle w:val="Cpslovnpsmenn"/>
        <w:numPr>
          <w:ilvl w:val="0"/>
          <w:numId w:val="7"/>
        </w:numPr>
        <w:spacing w:lineRule="auto" w:line="240" w:before="0" w:after="0"/>
        <w:ind w:left="1134" w:hanging="567"/>
        <w:jc w:val="both"/>
        <w:rPr>
          <w:rFonts w:ascii="Calibri" w:hAnsi="Calibri" w:asciiTheme="minorHAnsi" w:hAnsiTheme="minorHAnsi"/>
          <w:sz w:val="20"/>
          <w:szCs w:val="20"/>
        </w:rPr>
      </w:pPr>
      <w:r>
        <w:rPr>
          <w:rFonts w:ascii="Calibri" w:hAnsi="Calibri" w:asciiTheme="minorHAnsi" w:hAnsiTheme="minorHAnsi"/>
          <w:sz w:val="20"/>
          <w:szCs w:val="20"/>
        </w:rPr>
        <w:t>popis kategorií subjektů údajů a kategorií osobních údajů,</w:t>
      </w:r>
    </w:p>
    <w:p>
      <w:pPr>
        <w:pStyle w:val="Cpslovnpsmenn"/>
        <w:numPr>
          <w:ilvl w:val="0"/>
          <w:numId w:val="7"/>
        </w:numPr>
        <w:spacing w:lineRule="auto" w:line="240" w:before="0" w:after="0"/>
        <w:ind w:left="1134" w:hanging="567"/>
        <w:jc w:val="both"/>
        <w:rPr>
          <w:rFonts w:ascii="Calibri" w:hAnsi="Calibri" w:asciiTheme="minorHAnsi" w:hAnsiTheme="minorHAnsi"/>
          <w:sz w:val="20"/>
          <w:szCs w:val="20"/>
        </w:rPr>
      </w:pPr>
      <w:r>
        <w:rPr>
          <w:rFonts w:ascii="Calibri" w:hAnsi="Calibri" w:asciiTheme="minorHAnsi" w:hAnsiTheme="minorHAnsi"/>
          <w:sz w:val="20"/>
          <w:szCs w:val="20"/>
        </w:rPr>
        <w:t>kategorie příjemců, kterým byly nebo budou osobní údaje zpřístupněny, včetně příjemců ve třetích zemích nebo mezinárodních organizacích,</w:t>
      </w:r>
    </w:p>
    <w:p>
      <w:pPr>
        <w:pStyle w:val="Cpslovnpsmenn"/>
        <w:numPr>
          <w:ilvl w:val="0"/>
          <w:numId w:val="7"/>
        </w:numPr>
        <w:spacing w:lineRule="auto" w:line="240" w:before="0" w:after="0"/>
        <w:ind w:left="1134" w:hanging="567"/>
        <w:jc w:val="both"/>
        <w:rPr>
          <w:rFonts w:ascii="Calibri" w:hAnsi="Calibri" w:asciiTheme="minorHAnsi" w:hAnsiTheme="minorHAnsi"/>
          <w:sz w:val="20"/>
          <w:szCs w:val="20"/>
        </w:rPr>
      </w:pPr>
      <w:r>
        <w:rPr>
          <w:rFonts w:ascii="Calibri" w:hAnsi="Calibri" w:asciiTheme="minorHAnsi" w:hAnsiTheme="minorHAnsi"/>
          <w:sz w:val="20"/>
          <w:szCs w:val="20"/>
        </w:rPr>
        <w:t>informace o případném předání osobních údajů do třetí země nebo mezinárodní organizaci, včetně identifikace této třetí země či mezinárodní organizace,</w:t>
      </w:r>
    </w:p>
    <w:p>
      <w:pPr>
        <w:pStyle w:val="Cpslovnpsmenn"/>
        <w:numPr>
          <w:ilvl w:val="0"/>
          <w:numId w:val="7"/>
        </w:numPr>
        <w:spacing w:lineRule="auto" w:line="240" w:before="0" w:after="0"/>
        <w:ind w:left="1134" w:hanging="567"/>
        <w:jc w:val="both"/>
        <w:rPr>
          <w:rFonts w:ascii="Calibri" w:hAnsi="Calibri" w:asciiTheme="minorHAnsi" w:hAnsiTheme="minorHAnsi"/>
          <w:sz w:val="20"/>
          <w:szCs w:val="20"/>
        </w:rPr>
      </w:pPr>
      <w:r>
        <w:rPr>
          <w:rFonts w:ascii="Calibri" w:hAnsi="Calibri" w:asciiTheme="minorHAnsi" w:hAnsiTheme="minorHAnsi"/>
          <w:sz w:val="20"/>
          <w:szCs w:val="20"/>
        </w:rPr>
        <w:t>je-li to možné, plánované lhůty pro likvidaci jednotlivých kategorií údajů,</w:t>
      </w:r>
    </w:p>
    <w:p>
      <w:pPr>
        <w:pStyle w:val="Cpslovnpsmenn"/>
        <w:numPr>
          <w:ilvl w:val="0"/>
          <w:numId w:val="7"/>
        </w:numPr>
        <w:spacing w:lineRule="auto" w:line="240" w:before="0" w:after="0"/>
        <w:ind w:left="1134" w:hanging="567"/>
        <w:jc w:val="both"/>
        <w:rPr>
          <w:rFonts w:ascii="Calibri" w:hAnsi="Calibri" w:asciiTheme="minorHAnsi" w:hAnsiTheme="minorHAnsi"/>
          <w:sz w:val="20"/>
          <w:szCs w:val="20"/>
        </w:rPr>
      </w:pPr>
      <w:r>
        <w:rPr>
          <w:rFonts w:ascii="Calibri" w:hAnsi="Calibri" w:asciiTheme="minorHAnsi" w:hAnsiTheme="minorHAnsi"/>
          <w:sz w:val="20"/>
          <w:szCs w:val="20"/>
        </w:rPr>
        <w:t>je-li to možné, obecný popis technických a organizačních bezpečnostních opatření.</w:t>
      </w:r>
    </w:p>
    <w:p>
      <w:pPr>
        <w:pStyle w:val="Cpslovnpsmenn"/>
        <w:numPr>
          <w:ilvl w:val="0"/>
          <w:numId w:val="7"/>
        </w:numPr>
        <w:spacing w:lineRule="auto" w:line="240" w:before="0" w:after="0"/>
        <w:ind w:left="1134" w:hanging="567"/>
        <w:jc w:val="both"/>
        <w:rPr>
          <w:rFonts w:ascii="Calibri" w:hAnsi="Calibri" w:asciiTheme="minorHAnsi" w:hAnsiTheme="minorHAnsi"/>
          <w:sz w:val="20"/>
          <w:szCs w:val="20"/>
        </w:rPr>
      </w:pPr>
      <w:r>
        <w:rPr>
          <w:rFonts w:ascii="Calibri" w:hAnsi="Calibri" w:asciiTheme="minorHAnsi" w:hAnsiTheme="minorHAnsi"/>
          <w:sz w:val="20"/>
          <w:szCs w:val="20"/>
        </w:rPr>
        <w:t xml:space="preserve">záznamy o činnostech zpracování se vyhotovují písemně v elektronické podobě, </w:t>
      </w:r>
    </w:p>
    <w:p>
      <w:pPr>
        <w:pStyle w:val="Cpslovnpsmenn"/>
        <w:numPr>
          <w:ilvl w:val="0"/>
          <w:numId w:val="7"/>
        </w:numPr>
        <w:spacing w:lineRule="auto" w:line="240" w:before="0" w:after="0"/>
        <w:ind w:left="1134" w:hanging="567"/>
        <w:jc w:val="both"/>
        <w:rPr>
          <w:rFonts w:ascii="Calibri" w:hAnsi="Calibri" w:asciiTheme="minorHAnsi" w:hAnsiTheme="minorHAnsi"/>
          <w:sz w:val="20"/>
          <w:szCs w:val="20"/>
        </w:rPr>
      </w:pPr>
      <w:r>
        <w:rPr>
          <w:rFonts w:ascii="Calibri" w:hAnsi="Calibri" w:asciiTheme="minorHAnsi" w:hAnsiTheme="minorHAnsi"/>
          <w:sz w:val="20"/>
          <w:szCs w:val="20"/>
        </w:rPr>
        <w:t xml:space="preserve">organizace je povinna poskytnout záznamy na požádání úřadu. </w:t>
      </w:r>
    </w:p>
    <w:p>
      <w:pPr>
        <w:pStyle w:val="Cpslovnpsmenn"/>
        <w:numPr>
          <w:ilvl w:val="0"/>
          <w:numId w:val="0"/>
        </w:numPr>
        <w:spacing w:lineRule="auto" w:line="240" w:before="0" w:after="0"/>
        <w:ind w:left="567" w:hanging="567"/>
        <w:jc w:val="both"/>
        <w:rPr>
          <w:rFonts w:ascii="Calibri" w:hAnsi="Calibri" w:asciiTheme="minorHAnsi" w:hAnsiTheme="minorHAnsi"/>
          <w:sz w:val="20"/>
          <w:szCs w:val="20"/>
        </w:rPr>
      </w:pPr>
      <w:r>
        <w:rPr>
          <w:rFonts w:asciiTheme="minorHAnsi" w:hAnsiTheme="minorHAnsi" w:ascii="Calibri" w:hAnsi="Calibri"/>
          <w:sz w:val="20"/>
          <w:szCs w:val="20"/>
        </w:rPr>
      </w:r>
    </w:p>
    <w:p>
      <w:pPr>
        <w:pStyle w:val="CpNormal"/>
        <w:spacing w:lineRule="auto" w:line="240" w:before="0" w:after="0"/>
        <w:jc w:val="both"/>
        <w:rPr>
          <w:rFonts w:ascii="Calibri" w:hAnsi="Calibri" w:asciiTheme="minorHAnsi" w:hAnsiTheme="minorHAnsi"/>
          <w:b/>
          <w:b/>
          <w:sz w:val="20"/>
          <w:szCs w:val="20"/>
        </w:rPr>
      </w:pPr>
      <w:bookmarkStart w:id="16" w:name="_Toc493070291"/>
      <w:r>
        <w:rPr>
          <w:rFonts w:ascii="Calibri" w:hAnsi="Calibri" w:asciiTheme="minorHAnsi" w:hAnsiTheme="minorHAnsi"/>
          <w:b/>
          <w:sz w:val="20"/>
          <w:szCs w:val="20"/>
        </w:rPr>
        <w:t xml:space="preserve">Zpracování osobních údajů v rámci </w:t>
      </w:r>
      <w:bookmarkEnd w:id="16"/>
      <w:r>
        <w:rPr>
          <w:rFonts w:ascii="Calibri" w:hAnsi="Calibri" w:asciiTheme="minorHAnsi" w:hAnsiTheme="minorHAnsi"/>
          <w:b/>
          <w:sz w:val="20"/>
          <w:szCs w:val="20"/>
        </w:rPr>
        <w:t>Organizace</w:t>
      </w:r>
    </w:p>
    <w:p>
      <w:pPr>
        <w:pStyle w:val="Cpodstavecneslovan"/>
        <w:numPr>
          <w:ilvl w:val="0"/>
          <w:numId w:val="0"/>
        </w:numPr>
        <w:spacing w:lineRule="auto" w:line="240" w:before="0" w:after="0"/>
        <w:ind w:left="0" w:hanging="0"/>
        <w:rPr>
          <w:rFonts w:ascii="Calibri" w:hAnsi="Calibri" w:asciiTheme="minorHAnsi" w:hAnsiTheme="minorHAnsi"/>
          <w:sz w:val="20"/>
          <w:szCs w:val="20"/>
        </w:rPr>
      </w:pPr>
      <w:r>
        <w:rPr>
          <w:rFonts w:ascii="Calibri" w:hAnsi="Calibri" w:asciiTheme="minorHAnsi" w:hAnsiTheme="minorHAnsi"/>
          <w:sz w:val="20"/>
          <w:szCs w:val="20"/>
        </w:rPr>
        <w:t xml:space="preserve">V rámci Organizace je povoleno zpracovávat osobní údaje pouze za podmínek stanovených nařízením a touto směrnicí. </w:t>
      </w:r>
    </w:p>
    <w:p>
      <w:pPr>
        <w:pStyle w:val="ListParagraph"/>
        <w:numPr>
          <w:ilvl w:val="0"/>
          <w:numId w:val="2"/>
        </w:numPr>
        <w:spacing w:lineRule="auto" w:line="240" w:before="0" w:after="0"/>
        <w:contextualSpacing/>
        <w:jc w:val="both"/>
        <w:rPr>
          <w:rFonts w:cs="Times New Roman"/>
          <w:sz w:val="20"/>
          <w:szCs w:val="20"/>
        </w:rPr>
      </w:pPr>
      <w:bookmarkStart w:id="17" w:name="_Toc493070292"/>
      <w:r>
        <w:rPr>
          <w:rFonts w:cs="Times New Roman"/>
          <w:sz w:val="20"/>
          <w:szCs w:val="20"/>
        </w:rPr>
        <w:t>pedagogická činnost – školní matrika (osobní údaje dětí a žáků, zákonných zástupců, ostatních osob)</w:t>
      </w:r>
    </w:p>
    <w:p>
      <w:pPr>
        <w:pStyle w:val="ListParagraph"/>
        <w:numPr>
          <w:ilvl w:val="0"/>
          <w:numId w:val="2"/>
        </w:numPr>
        <w:spacing w:lineRule="auto" w:line="240" w:before="0" w:after="0"/>
        <w:contextualSpacing/>
        <w:jc w:val="both"/>
        <w:rPr>
          <w:rFonts w:cs="Times New Roman"/>
          <w:sz w:val="20"/>
          <w:szCs w:val="20"/>
        </w:rPr>
      </w:pPr>
      <w:r>
        <w:rPr>
          <w:rFonts w:cs="Times New Roman"/>
          <w:sz w:val="20"/>
          <w:szCs w:val="20"/>
        </w:rPr>
        <w:t>stravování – evidence strávníků (osobní údaje dětí a žáků, zákonných zástupců, cizích strávníků)</w:t>
      </w:r>
    </w:p>
    <w:p>
      <w:pPr>
        <w:pStyle w:val="ListParagraph"/>
        <w:numPr>
          <w:ilvl w:val="0"/>
          <w:numId w:val="2"/>
        </w:numPr>
        <w:spacing w:lineRule="auto" w:line="240" w:before="0" w:after="0"/>
        <w:contextualSpacing/>
        <w:jc w:val="both"/>
        <w:rPr>
          <w:rFonts w:cs="Times New Roman"/>
          <w:sz w:val="20"/>
          <w:szCs w:val="20"/>
        </w:rPr>
      </w:pPr>
      <w:bookmarkStart w:id="18" w:name="_Toc493070292"/>
      <w:r>
        <w:rPr>
          <w:sz w:val="20"/>
          <w:szCs w:val="20"/>
        </w:rPr>
        <w:t>řízení lidských zdrojů</w:t>
      </w:r>
      <w:bookmarkStart w:id="19" w:name="_Hlk503017863"/>
      <w:bookmarkEnd w:id="18"/>
      <w:bookmarkEnd w:id="19"/>
    </w:p>
    <w:p>
      <w:pPr>
        <w:pStyle w:val="CpNormal"/>
        <w:spacing w:lineRule="auto" w:line="240" w:before="0" w:after="0"/>
        <w:ind w:left="567" w:hanging="0"/>
        <w:jc w:val="both"/>
        <w:rPr>
          <w:rFonts w:ascii="Calibri" w:hAnsi="Calibri" w:asciiTheme="minorHAnsi" w:hAnsiTheme="minorHAnsi"/>
          <w:sz w:val="20"/>
          <w:szCs w:val="20"/>
        </w:rPr>
      </w:pPr>
      <w:r>
        <w:rPr>
          <w:rFonts w:ascii="Calibri" w:hAnsi="Calibri" w:asciiTheme="minorHAnsi" w:hAnsiTheme="minorHAnsi"/>
          <w:sz w:val="20"/>
          <w:szCs w:val="20"/>
        </w:rPr>
        <w:t xml:space="preserve">V rámci lidských zdrojů je možné zpracovávat osobní údaje o zaměstnancích stanovené zvláštními zákony (např. zákonem č. 262/2006 Sb., zákoník práce, ve znění pozdějších předpisů, zákonem č. 582/1991 Sb., o organizaci a provádění sociálního zabezpečení, ve znění pozdějších předpisů, zákonem č. 48/1997 Sb., o veřejném zdravotním pojištění, ve znění pozdějších předpisů, apod.), a to pro účely pracovněprávního vztahu a pro plnění úkolů uložených zákonem č. 262/2006 Sb., zákoníkem práce, ve znění pozdějších předpisů, nebo zvláštním právním předpisem, po dobu nezbytnou k zajištění práv a povinností, plynoucích z tohoto pracovněprávního nebo jiného obdobného vztahu. </w:t>
      </w:r>
    </w:p>
    <w:p>
      <w:pPr>
        <w:pStyle w:val="CpNormal"/>
        <w:spacing w:lineRule="auto" w:line="240" w:before="0" w:after="0"/>
        <w:ind w:left="567" w:hanging="0"/>
        <w:jc w:val="both"/>
        <w:rPr>
          <w:rFonts w:ascii="Calibri" w:hAnsi="Calibri" w:asciiTheme="minorHAnsi" w:hAnsiTheme="minorHAnsi"/>
          <w:sz w:val="20"/>
          <w:szCs w:val="20"/>
        </w:rPr>
      </w:pPr>
      <w:r>
        <w:rPr>
          <w:rFonts w:ascii="Calibri" w:hAnsi="Calibri" w:asciiTheme="minorHAnsi" w:hAnsiTheme="minorHAnsi"/>
          <w:sz w:val="20"/>
          <w:szCs w:val="20"/>
        </w:rPr>
        <w:t>Formuláře používané v rámci řízení lidských zdrojů týkající se ochrany osobních údajů jsou připravovány a průběžně aktualizovány.  Mimo listinou formu jsou zpracovávány v systému Vema a VIS.</w:t>
      </w:r>
      <w:bookmarkStart w:id="20" w:name="_Toc493070293"/>
    </w:p>
    <w:p>
      <w:pPr>
        <w:pStyle w:val="ListParagraph"/>
        <w:numPr>
          <w:ilvl w:val="0"/>
          <w:numId w:val="2"/>
        </w:numPr>
        <w:spacing w:lineRule="auto" w:line="240" w:before="0" w:after="0"/>
        <w:contextualSpacing/>
        <w:jc w:val="both"/>
        <w:rPr>
          <w:rFonts w:cs="Times New Roman"/>
          <w:sz w:val="20"/>
          <w:szCs w:val="20"/>
        </w:rPr>
      </w:pPr>
      <w:bookmarkEnd w:id="20"/>
      <w:r>
        <w:rPr>
          <w:sz w:val="20"/>
          <w:szCs w:val="20"/>
        </w:rPr>
        <w:t>Evidence návštěv</w:t>
      </w:r>
      <w:bookmarkStart w:id="21" w:name="_Hlk503018132"/>
      <w:bookmarkEnd w:id="21"/>
    </w:p>
    <w:p>
      <w:pPr>
        <w:pStyle w:val="CpNormal"/>
        <w:spacing w:lineRule="auto" w:line="240" w:before="0" w:after="0"/>
        <w:ind w:left="567" w:hanging="0"/>
        <w:jc w:val="both"/>
        <w:rPr>
          <w:rFonts w:ascii="Calibri" w:hAnsi="Calibri" w:asciiTheme="minorHAnsi" w:hAnsiTheme="minorHAnsi"/>
          <w:sz w:val="20"/>
          <w:szCs w:val="20"/>
        </w:rPr>
      </w:pPr>
      <w:r>
        <w:rPr>
          <w:rFonts w:ascii="Calibri" w:hAnsi="Calibri" w:asciiTheme="minorHAnsi" w:hAnsiTheme="minorHAnsi"/>
          <w:sz w:val="20"/>
          <w:szCs w:val="20"/>
        </w:rPr>
        <w:t xml:space="preserve">Při vstupu osob, které nejsou v pracovněprávním vztahu nebo v jiném obdobném vztahu k Organizaci, do jejích prostor, jež nejsou určeny pro veřejnost, je požadováno jméno a příjmení, druh a číslo dokladu totožnosti. </w:t>
      </w:r>
    </w:p>
    <w:p>
      <w:pPr>
        <w:pStyle w:val="CpNormal"/>
        <w:spacing w:lineRule="auto" w:line="240" w:before="0" w:after="0"/>
        <w:ind w:left="567" w:hanging="0"/>
        <w:jc w:val="both"/>
        <w:rPr>
          <w:rFonts w:ascii="Calibri" w:hAnsi="Calibri" w:asciiTheme="minorHAnsi" w:hAnsiTheme="minorHAnsi"/>
          <w:sz w:val="20"/>
          <w:szCs w:val="20"/>
        </w:rPr>
      </w:pPr>
      <w:r>
        <w:rPr>
          <w:rFonts w:ascii="Calibri" w:hAnsi="Calibri" w:asciiTheme="minorHAnsi" w:hAnsiTheme="minorHAnsi"/>
          <w:sz w:val="20"/>
          <w:szCs w:val="20"/>
        </w:rPr>
        <w:t xml:space="preserve">Uvedené údaje jsou zpracovávány pro účely oprávněných zájmů Organizace. Mohou být zpracovány bez souhlasu subjektu údajů. </w:t>
      </w:r>
      <w:bookmarkStart w:id="22" w:name="_Toc493070297"/>
      <w:bookmarkEnd w:id="22"/>
    </w:p>
    <w:p>
      <w:pPr>
        <w:pStyle w:val="ListParagraph"/>
        <w:numPr>
          <w:ilvl w:val="0"/>
          <w:numId w:val="2"/>
        </w:numPr>
        <w:spacing w:lineRule="auto" w:line="240" w:before="0" w:after="0"/>
        <w:contextualSpacing/>
        <w:jc w:val="both"/>
        <w:rPr>
          <w:rFonts w:cs="Times New Roman"/>
          <w:sz w:val="20"/>
          <w:szCs w:val="20"/>
        </w:rPr>
      </w:pPr>
      <w:r>
        <w:rPr>
          <w:sz w:val="20"/>
          <w:szCs w:val="20"/>
        </w:rPr>
        <w:t>Kontaktní údaje osob ze smluv</w:t>
      </w:r>
    </w:p>
    <w:p>
      <w:pPr>
        <w:pStyle w:val="Cpslovnpsmenn"/>
        <w:numPr>
          <w:ilvl w:val="0"/>
          <w:numId w:val="0"/>
        </w:numPr>
        <w:spacing w:lineRule="auto" w:line="240" w:before="0" w:after="0"/>
        <w:ind w:left="567" w:hanging="567"/>
        <w:jc w:val="both"/>
        <w:rPr>
          <w:rFonts w:ascii="Calibri" w:hAnsi="Calibri" w:asciiTheme="minorHAnsi" w:hAnsiTheme="minorHAnsi"/>
          <w:sz w:val="20"/>
          <w:szCs w:val="20"/>
        </w:rPr>
      </w:pPr>
      <w:r>
        <w:rPr>
          <w:rFonts w:asciiTheme="minorHAnsi" w:hAnsiTheme="minorHAnsi" w:ascii="Calibri" w:hAnsi="Calibri"/>
          <w:sz w:val="20"/>
          <w:szCs w:val="20"/>
        </w:rPr>
      </w:r>
    </w:p>
    <w:p>
      <w:pPr>
        <w:pStyle w:val="CpNormal"/>
        <w:spacing w:lineRule="auto" w:line="240" w:before="0" w:after="0"/>
        <w:rPr>
          <w:rFonts w:ascii="Calibri" w:hAnsi="Calibri" w:asciiTheme="minorHAnsi" w:hAnsiTheme="minorHAnsi"/>
          <w:b/>
          <w:b/>
          <w:sz w:val="20"/>
          <w:szCs w:val="20"/>
        </w:rPr>
      </w:pPr>
      <w:bookmarkStart w:id="23" w:name="_Toc493070299"/>
      <w:bookmarkStart w:id="24" w:name="_Toc491173279"/>
      <w:r>
        <w:rPr>
          <w:rFonts w:ascii="Calibri" w:hAnsi="Calibri" w:asciiTheme="minorHAnsi" w:hAnsiTheme="minorHAnsi"/>
          <w:b/>
          <w:sz w:val="20"/>
          <w:szCs w:val="20"/>
        </w:rPr>
        <w:t xml:space="preserve">Zabezpečení </w:t>
      </w:r>
      <w:bookmarkEnd w:id="24"/>
      <w:r>
        <w:rPr>
          <w:rFonts w:ascii="Calibri" w:hAnsi="Calibri" w:asciiTheme="minorHAnsi" w:hAnsiTheme="minorHAnsi"/>
          <w:b/>
          <w:sz w:val="20"/>
          <w:szCs w:val="20"/>
        </w:rPr>
        <w:t>zpracování osobních údajů</w:t>
      </w:r>
      <w:bookmarkEnd w:id="23"/>
    </w:p>
    <w:p>
      <w:pPr>
        <w:pStyle w:val="Cpodstavecneslovan"/>
        <w:numPr>
          <w:ilvl w:val="0"/>
          <w:numId w:val="0"/>
        </w:numPr>
        <w:spacing w:lineRule="auto" w:line="240" w:before="0" w:after="0"/>
        <w:ind w:left="0" w:hanging="0"/>
        <w:rPr>
          <w:rFonts w:ascii="Calibri" w:hAnsi="Calibri" w:asciiTheme="minorHAnsi" w:hAnsiTheme="minorHAnsi"/>
          <w:sz w:val="20"/>
          <w:szCs w:val="20"/>
        </w:rPr>
      </w:pPr>
      <w:r>
        <w:rPr>
          <w:rFonts w:ascii="Calibri" w:hAnsi="Calibri" w:asciiTheme="minorHAnsi" w:hAnsiTheme="minorHAnsi"/>
          <w:sz w:val="20"/>
          <w:szCs w:val="20"/>
        </w:rPr>
        <w:t xml:space="preserve">Organizace je jako Správce osobních údajů při zabezpečení osobních údajů povinna: </w:t>
      </w:r>
    </w:p>
    <w:p>
      <w:pPr>
        <w:pStyle w:val="ListParagraph"/>
        <w:numPr>
          <w:ilvl w:val="0"/>
          <w:numId w:val="2"/>
        </w:numPr>
        <w:spacing w:lineRule="auto" w:line="240" w:before="0" w:after="0"/>
        <w:contextualSpacing/>
        <w:jc w:val="both"/>
        <w:rPr>
          <w:rFonts w:cs="Times New Roman"/>
          <w:sz w:val="20"/>
          <w:szCs w:val="20"/>
        </w:rPr>
      </w:pPr>
      <w:r>
        <w:rPr>
          <w:rFonts w:cs="Times New Roman"/>
          <w:sz w:val="20"/>
          <w:szCs w:val="20"/>
        </w:rPr>
        <w:t>posuzovat rizika, která při zpracování osobních údajů hrozí a přijmout taková technická a organizační opatření, aby nemohlo dojít k nahodilému nebo protiprávnímu zničení, ztrátě, změně nebo neoprávněnému poskytnutí nebo zpřístupnění přenášených, uložených nebo jinak zpracovávaných osobních údajů. Tato povinnost platí i po ukončení zpracování osobních údajů,</w:t>
      </w:r>
    </w:p>
    <w:p>
      <w:pPr>
        <w:pStyle w:val="ListParagraph"/>
        <w:numPr>
          <w:ilvl w:val="0"/>
          <w:numId w:val="2"/>
        </w:numPr>
        <w:spacing w:lineRule="auto" w:line="240" w:before="0" w:after="0"/>
        <w:contextualSpacing/>
        <w:jc w:val="both"/>
        <w:rPr>
          <w:rFonts w:cs="Times New Roman"/>
          <w:sz w:val="20"/>
          <w:szCs w:val="20"/>
        </w:rPr>
      </w:pPr>
      <w:r>
        <w:rPr>
          <w:rFonts w:cs="Times New Roman"/>
          <w:sz w:val="20"/>
          <w:szCs w:val="20"/>
        </w:rPr>
        <w:t>provést taková technická a organizační opatření, aby úroveň zabezpečení odpovídala danému riziku v souladu s nařízením,</w:t>
      </w:r>
    </w:p>
    <w:p>
      <w:pPr>
        <w:pStyle w:val="ListParagraph"/>
        <w:numPr>
          <w:ilvl w:val="0"/>
          <w:numId w:val="2"/>
        </w:numPr>
        <w:spacing w:lineRule="auto" w:line="240" w:before="0" w:after="0"/>
        <w:contextualSpacing/>
        <w:jc w:val="both"/>
        <w:rPr>
          <w:rFonts w:cs="Times New Roman"/>
          <w:sz w:val="20"/>
          <w:szCs w:val="20"/>
        </w:rPr>
      </w:pPr>
      <w:r>
        <w:rPr>
          <w:rFonts w:cs="Times New Roman"/>
          <w:sz w:val="20"/>
          <w:szCs w:val="20"/>
        </w:rPr>
        <w:t>zpracovat a evidovat přijatá a provedená technická a organizační opatření k zajištění ochrany osobních údajů v souladu s nařízením a zvláštními a interními předpisy,</w:t>
      </w:r>
    </w:p>
    <w:p>
      <w:pPr>
        <w:pStyle w:val="ListParagraph"/>
        <w:numPr>
          <w:ilvl w:val="0"/>
          <w:numId w:val="2"/>
        </w:numPr>
        <w:spacing w:lineRule="auto" w:line="240" w:before="0" w:after="0"/>
        <w:contextualSpacing/>
        <w:jc w:val="both"/>
        <w:rPr>
          <w:rFonts w:cs="Times New Roman"/>
          <w:sz w:val="20"/>
          <w:szCs w:val="20"/>
        </w:rPr>
      </w:pPr>
      <w:r>
        <w:rPr>
          <w:rFonts w:cs="Times New Roman"/>
          <w:sz w:val="20"/>
          <w:szCs w:val="20"/>
        </w:rPr>
        <w:t>zajistit, že užívat systémy pro automatizované zpracování osobních údajů mohou pouze oprávněné osoby, a to pouze v rozsahu odpovídajícímu jejich oprávnění,</w:t>
      </w:r>
    </w:p>
    <w:p>
      <w:pPr>
        <w:pStyle w:val="ListParagraph"/>
        <w:numPr>
          <w:ilvl w:val="0"/>
          <w:numId w:val="2"/>
        </w:numPr>
        <w:spacing w:lineRule="auto" w:line="240" w:before="0" w:after="0"/>
        <w:contextualSpacing/>
        <w:jc w:val="both"/>
        <w:rPr>
          <w:rFonts w:cs="Times New Roman"/>
          <w:sz w:val="20"/>
          <w:szCs w:val="20"/>
        </w:rPr>
      </w:pPr>
      <w:r>
        <w:rPr>
          <w:rFonts w:cs="Times New Roman"/>
          <w:sz w:val="20"/>
          <w:szCs w:val="20"/>
        </w:rPr>
        <w:t xml:space="preserve">zajistit elektronické záznamy o přístupu k osobním údajům a provedených úkonech i zpracování osobních údajů, </w:t>
      </w:r>
    </w:p>
    <w:p>
      <w:pPr>
        <w:pStyle w:val="ListParagraph"/>
        <w:numPr>
          <w:ilvl w:val="0"/>
          <w:numId w:val="2"/>
        </w:numPr>
        <w:spacing w:lineRule="auto" w:line="240" w:before="0" w:after="0"/>
        <w:contextualSpacing/>
        <w:jc w:val="both"/>
        <w:rPr>
          <w:rFonts w:cs="Times New Roman"/>
          <w:sz w:val="20"/>
          <w:szCs w:val="20"/>
        </w:rPr>
      </w:pPr>
      <w:r>
        <w:rPr>
          <w:rFonts w:cs="Times New Roman"/>
          <w:sz w:val="20"/>
          <w:szCs w:val="20"/>
        </w:rPr>
        <w:t>zabránit neoprávněnému přístupu k nosičům informací,</w:t>
      </w:r>
    </w:p>
    <w:p>
      <w:pPr>
        <w:pStyle w:val="ListParagraph"/>
        <w:numPr>
          <w:ilvl w:val="0"/>
          <w:numId w:val="2"/>
        </w:numPr>
        <w:spacing w:lineRule="auto" w:line="240" w:before="0" w:after="0"/>
        <w:contextualSpacing/>
        <w:jc w:val="both"/>
        <w:rPr>
          <w:rFonts w:cs="Times New Roman"/>
          <w:sz w:val="20"/>
          <w:szCs w:val="20"/>
        </w:rPr>
      </w:pPr>
      <w:r>
        <w:rPr>
          <w:rFonts w:cs="Times New Roman"/>
          <w:sz w:val="20"/>
          <w:szCs w:val="20"/>
        </w:rPr>
        <w:t xml:space="preserve">posoudit, zda bude docházet k předání osobních údajů třetím osobám a zda jsou splněny všechny podmínky předání v souladu s nařízením a touto směrnicí. </w:t>
      </w:r>
    </w:p>
    <w:p>
      <w:pPr>
        <w:pStyle w:val="CpNormal"/>
        <w:spacing w:lineRule="auto" w:line="240" w:before="0" w:after="0"/>
        <w:rPr>
          <w:rFonts w:ascii="Calibri" w:hAnsi="Calibri" w:asciiTheme="minorHAnsi" w:hAnsiTheme="minorHAnsi"/>
          <w:sz w:val="20"/>
          <w:szCs w:val="20"/>
        </w:rPr>
      </w:pPr>
      <w:r>
        <w:rPr>
          <w:rFonts w:asciiTheme="minorHAnsi" w:hAnsiTheme="minorHAnsi" w:ascii="Calibri" w:hAnsi="Calibri"/>
          <w:sz w:val="20"/>
          <w:szCs w:val="20"/>
        </w:rPr>
      </w:r>
      <w:bookmarkStart w:id="25" w:name="_Toc493070300"/>
      <w:bookmarkStart w:id="26" w:name="_Toc493070300"/>
    </w:p>
    <w:p>
      <w:pPr>
        <w:pStyle w:val="CpNormal"/>
        <w:spacing w:lineRule="auto" w:line="240" w:before="0" w:after="0"/>
        <w:rPr>
          <w:rFonts w:ascii="Calibri" w:hAnsi="Calibri" w:asciiTheme="minorHAnsi" w:hAnsiTheme="minorHAnsi"/>
          <w:sz w:val="20"/>
          <w:szCs w:val="20"/>
        </w:rPr>
      </w:pPr>
      <w:r>
        <w:rPr>
          <w:rFonts w:asciiTheme="minorHAnsi" w:hAnsiTheme="minorHAnsi" w:ascii="Calibri" w:hAnsi="Calibri"/>
          <w:sz w:val="20"/>
          <w:szCs w:val="20"/>
        </w:rPr>
      </w:r>
    </w:p>
    <w:p>
      <w:pPr>
        <w:pStyle w:val="Normal"/>
        <w:spacing w:lineRule="auto" w:line="240" w:before="0" w:after="0"/>
        <w:ind w:firstLine="360"/>
        <w:jc w:val="center"/>
        <w:rPr>
          <w:b/>
          <w:b/>
          <w:sz w:val="20"/>
          <w:szCs w:val="20"/>
        </w:rPr>
      </w:pPr>
      <w:r>
        <w:rPr>
          <w:rFonts w:cs="Times New Roman"/>
          <w:b/>
          <w:sz w:val="20"/>
          <w:szCs w:val="20"/>
        </w:rPr>
        <w:t xml:space="preserve">Čl. 9 </w:t>
      </w:r>
      <w:r>
        <w:rPr>
          <w:b/>
          <w:sz w:val="20"/>
          <w:szCs w:val="20"/>
        </w:rPr>
        <w:t>Evidence přijatých organizačních a technických opatření</w:t>
      </w:r>
      <w:bookmarkStart w:id="27" w:name="_Toc493070301"/>
      <w:bookmarkEnd w:id="26"/>
    </w:p>
    <w:p>
      <w:pPr>
        <w:pStyle w:val="CpNormal"/>
        <w:spacing w:lineRule="auto" w:line="240" w:before="0" w:after="0"/>
        <w:rPr>
          <w:rFonts w:ascii="Calibri" w:hAnsi="Calibri" w:asciiTheme="minorHAnsi" w:hAnsiTheme="minorHAnsi"/>
          <w:sz w:val="20"/>
          <w:szCs w:val="20"/>
        </w:rPr>
      </w:pPr>
      <w:r>
        <w:rPr>
          <w:rFonts w:asciiTheme="minorHAnsi" w:hAnsiTheme="minorHAnsi" w:ascii="Calibri" w:hAnsi="Calibri"/>
          <w:sz w:val="20"/>
          <w:szCs w:val="20"/>
        </w:rPr>
      </w:r>
    </w:p>
    <w:p>
      <w:pPr>
        <w:pStyle w:val="CpNormal"/>
        <w:spacing w:lineRule="auto" w:line="240" w:before="0" w:after="0"/>
        <w:rPr>
          <w:rFonts w:ascii="Calibri" w:hAnsi="Calibri" w:asciiTheme="minorHAnsi" w:hAnsiTheme="minorHAnsi"/>
          <w:sz w:val="20"/>
          <w:szCs w:val="20"/>
        </w:rPr>
      </w:pPr>
      <w:r>
        <w:rPr>
          <w:rFonts w:ascii="Calibri" w:hAnsi="Calibri" w:asciiTheme="minorHAnsi" w:hAnsiTheme="minorHAnsi"/>
          <w:sz w:val="20"/>
          <w:szCs w:val="20"/>
        </w:rPr>
        <w:t>Organizační a technická opatření</w:t>
      </w:r>
      <w:bookmarkEnd w:id="27"/>
    </w:p>
    <w:p>
      <w:pPr>
        <w:pStyle w:val="ListParagraph"/>
        <w:numPr>
          <w:ilvl w:val="0"/>
          <w:numId w:val="2"/>
        </w:numPr>
        <w:spacing w:lineRule="auto" w:line="240" w:before="0" w:after="0"/>
        <w:contextualSpacing/>
        <w:jc w:val="both"/>
        <w:rPr>
          <w:rFonts w:cs="Times New Roman"/>
          <w:sz w:val="20"/>
          <w:szCs w:val="20"/>
        </w:rPr>
      </w:pPr>
      <w:bookmarkStart w:id="28" w:name="_Toc493070302"/>
      <w:r>
        <w:rPr>
          <w:sz w:val="20"/>
          <w:szCs w:val="20"/>
        </w:rPr>
        <w:t>Personální bezpečnost</w:t>
      </w:r>
      <w:bookmarkEnd w:id="28"/>
    </w:p>
    <w:p>
      <w:pPr>
        <w:pStyle w:val="CpNormal"/>
        <w:spacing w:lineRule="auto" w:line="240" w:before="0" w:after="0"/>
        <w:ind w:left="567" w:hanging="0"/>
        <w:jc w:val="both"/>
        <w:rPr>
          <w:rFonts w:ascii="Calibri" w:hAnsi="Calibri" w:asciiTheme="minorHAnsi" w:hAnsiTheme="minorHAnsi"/>
          <w:sz w:val="20"/>
          <w:szCs w:val="20"/>
        </w:rPr>
      </w:pPr>
      <w:r>
        <w:rPr>
          <w:rFonts w:ascii="Calibri" w:hAnsi="Calibri" w:asciiTheme="minorHAnsi" w:hAnsiTheme="minorHAnsi"/>
          <w:sz w:val="20"/>
          <w:szCs w:val="20"/>
        </w:rPr>
        <w:t>S osobními údaji je oprávněna se seznámit pouze oprávněná osoba, a to v rozsahu odpovídajícímu jejímu oprávnění. Oprávnění této osoby vyplývá z její pracovní náplně na základě uzavřeného pracovněprávního vztahu nebo obdobného vztahu. Oprávněná osoba musí mít objektivní a důvodnou potřebu seznámit se s osobními údaji za účelem plnění pracovních povinností či jiných povinností nebo oprávněných zájmů.</w:t>
      </w:r>
    </w:p>
    <w:p>
      <w:pPr>
        <w:pStyle w:val="ListParagraph"/>
        <w:numPr>
          <w:ilvl w:val="0"/>
          <w:numId w:val="2"/>
        </w:numPr>
        <w:spacing w:lineRule="auto" w:line="240" w:before="0" w:after="0"/>
        <w:contextualSpacing/>
        <w:jc w:val="both"/>
        <w:rPr>
          <w:rFonts w:cs="Times New Roman"/>
          <w:sz w:val="20"/>
          <w:szCs w:val="20"/>
        </w:rPr>
      </w:pPr>
      <w:bookmarkStart w:id="29" w:name="_Toc493070303"/>
      <w:r>
        <w:rPr>
          <w:sz w:val="20"/>
          <w:szCs w:val="20"/>
        </w:rPr>
        <w:t>Fyzická bezpečnost</w:t>
      </w:r>
      <w:bookmarkEnd w:id="29"/>
    </w:p>
    <w:p>
      <w:pPr>
        <w:pStyle w:val="CpNormal"/>
        <w:spacing w:lineRule="auto" w:line="240" w:before="0" w:after="0"/>
        <w:ind w:left="567" w:firstLine="567"/>
        <w:jc w:val="both"/>
        <w:rPr>
          <w:rFonts w:ascii="Calibri" w:hAnsi="Calibri" w:asciiTheme="minorHAnsi" w:hAnsiTheme="minorHAnsi"/>
          <w:sz w:val="20"/>
          <w:szCs w:val="20"/>
        </w:rPr>
      </w:pPr>
      <w:r>
        <w:rPr>
          <w:rFonts w:ascii="Calibri" w:hAnsi="Calibri" w:asciiTheme="minorHAnsi" w:hAnsiTheme="minorHAnsi"/>
          <w:sz w:val="20"/>
          <w:szCs w:val="20"/>
        </w:rPr>
        <w:t xml:space="preserve">Dokumenty s osobními údaji se ukládají na příslušném pracovišti (kancelář, archiv apod.) v souladu se Spisovým řádem a ostatními interními předpisy. </w:t>
      </w:r>
    </w:p>
    <w:p>
      <w:pPr>
        <w:pStyle w:val="CpNormal"/>
        <w:spacing w:lineRule="auto" w:line="240" w:before="0" w:after="0"/>
        <w:ind w:left="567" w:firstLine="567"/>
        <w:jc w:val="both"/>
        <w:rPr>
          <w:rFonts w:ascii="Calibri" w:hAnsi="Calibri" w:asciiTheme="minorHAnsi" w:hAnsiTheme="minorHAnsi"/>
          <w:sz w:val="20"/>
          <w:szCs w:val="20"/>
        </w:rPr>
      </w:pPr>
      <w:r>
        <w:rPr>
          <w:rFonts w:ascii="Calibri" w:hAnsi="Calibri" w:asciiTheme="minorHAnsi" w:hAnsiTheme="minorHAnsi"/>
          <w:sz w:val="20"/>
          <w:szCs w:val="20"/>
        </w:rPr>
        <w:t>Dokumenty musí být ukládány v uzamčených schránkách (kancelářské skříně, trezorové skříně, plechové skříně, stolní kontejnery apod.), bez možnosti přístupu neoprávněných osob v mimopracovní době i v době krátkodobé nepřítomnosti (oběd, přestávka apod.).</w:t>
      </w:r>
    </w:p>
    <w:p>
      <w:pPr>
        <w:pStyle w:val="CpNormal"/>
        <w:spacing w:lineRule="auto" w:line="240" w:before="0" w:after="0"/>
        <w:ind w:left="567" w:firstLine="567"/>
        <w:jc w:val="both"/>
        <w:rPr>
          <w:rFonts w:ascii="Calibri" w:hAnsi="Calibri" w:asciiTheme="minorHAnsi" w:hAnsiTheme="minorHAnsi"/>
          <w:sz w:val="20"/>
          <w:szCs w:val="20"/>
        </w:rPr>
      </w:pPr>
      <w:r>
        <w:rPr>
          <w:rFonts w:ascii="Calibri" w:hAnsi="Calibri" w:asciiTheme="minorHAnsi" w:hAnsiTheme="minorHAnsi"/>
          <w:sz w:val="20"/>
          <w:szCs w:val="20"/>
        </w:rPr>
        <w:t>Klíči od uzamčené schránky disponuje vlastník procesů nebo jím určená osoba. Duplikáty klíčů od uzamčené schránky jsou uloženy u přímého nadřízeného vlastníka procesů nebo jím určené osoby v zapečetěné obálce.</w:t>
      </w:r>
    </w:p>
    <w:p>
      <w:pPr>
        <w:pStyle w:val="CpNormal"/>
        <w:spacing w:lineRule="auto" w:line="240" w:before="0" w:after="0"/>
        <w:ind w:left="567" w:firstLine="567"/>
        <w:jc w:val="both"/>
        <w:rPr>
          <w:rFonts w:ascii="Calibri" w:hAnsi="Calibri" w:asciiTheme="minorHAnsi" w:hAnsiTheme="minorHAnsi"/>
          <w:sz w:val="20"/>
          <w:szCs w:val="20"/>
        </w:rPr>
      </w:pPr>
      <w:r>
        <w:rPr>
          <w:rFonts w:ascii="Calibri" w:hAnsi="Calibri" w:asciiTheme="minorHAnsi" w:hAnsiTheme="minorHAnsi"/>
          <w:sz w:val="20"/>
          <w:szCs w:val="20"/>
        </w:rPr>
        <w:t>V době nepřítomnosti vlastníka procesu může uzamčenou schránku bez souhlasu vlastníka procesu otevřít pouze nejblíže nadřízený zaměstnanec vlastníka procesu nebo jím určená osoba.</w:t>
      </w:r>
    </w:p>
    <w:p>
      <w:pPr>
        <w:pStyle w:val="CpNormal"/>
        <w:spacing w:lineRule="auto" w:line="240" w:before="0" w:after="0"/>
        <w:ind w:left="567" w:firstLine="567"/>
        <w:jc w:val="both"/>
        <w:rPr>
          <w:rFonts w:ascii="Calibri" w:hAnsi="Calibri" w:asciiTheme="minorHAnsi" w:hAnsiTheme="minorHAnsi"/>
          <w:sz w:val="20"/>
          <w:szCs w:val="20"/>
        </w:rPr>
      </w:pPr>
      <w:r>
        <w:rPr>
          <w:rFonts w:ascii="Calibri" w:hAnsi="Calibri" w:asciiTheme="minorHAnsi" w:hAnsiTheme="minorHAnsi"/>
          <w:sz w:val="20"/>
          <w:szCs w:val="20"/>
        </w:rPr>
        <w:t>Při skončení pracovněprávního vztahu vlastníka procesu zabezpečí předání údajů jiné osobě nejblíže nadřízený zaměstnanec vlastníka procesu. Pokud není přebírající znám, vlastník informace předá dokumenty nejblíže nadřízenému zaměstnanci, nebo dokumenty uloží do spisovny Organizace v zabezpečeném obalu, ke kterému přiloží seznam ukládaných dokumentů.</w:t>
      </w:r>
    </w:p>
    <w:p>
      <w:pPr>
        <w:pStyle w:val="ListParagraph"/>
        <w:numPr>
          <w:ilvl w:val="0"/>
          <w:numId w:val="2"/>
        </w:numPr>
        <w:spacing w:lineRule="auto" w:line="240" w:before="0" w:after="0"/>
        <w:contextualSpacing/>
        <w:jc w:val="both"/>
        <w:rPr>
          <w:rFonts w:cs="Times New Roman"/>
          <w:sz w:val="20"/>
          <w:szCs w:val="20"/>
        </w:rPr>
      </w:pPr>
      <w:bookmarkStart w:id="30" w:name="_Toc493070304"/>
      <w:r>
        <w:rPr>
          <w:sz w:val="20"/>
          <w:szCs w:val="20"/>
        </w:rPr>
        <w:t xml:space="preserve">Informační bezpečnost osobních údajů ukládaných v ICT </w:t>
      </w:r>
      <w:bookmarkEnd w:id="30"/>
      <w:r>
        <w:rPr>
          <w:sz w:val="20"/>
          <w:szCs w:val="20"/>
        </w:rPr>
        <w:t>Organizace</w:t>
      </w:r>
    </w:p>
    <w:p>
      <w:pPr>
        <w:pStyle w:val="CpNormal"/>
        <w:spacing w:lineRule="auto" w:line="240" w:before="0" w:after="0"/>
        <w:ind w:left="567" w:hanging="0"/>
        <w:jc w:val="both"/>
        <w:rPr>
          <w:rFonts w:ascii="Calibri" w:hAnsi="Calibri" w:asciiTheme="minorHAnsi" w:hAnsiTheme="minorHAnsi"/>
          <w:sz w:val="20"/>
          <w:szCs w:val="20"/>
        </w:rPr>
      </w:pPr>
      <w:r>
        <w:rPr>
          <w:rFonts w:ascii="Calibri" w:hAnsi="Calibri" w:asciiTheme="minorHAnsi" w:hAnsiTheme="minorHAnsi"/>
          <w:sz w:val="20"/>
          <w:szCs w:val="20"/>
        </w:rPr>
        <w:t>Zabezpečení přístupu k osobním údajům zpracovávaných v ICT Organizace vychází ze směrnic uvedených v připojené tabulce, které jsou v souladu s doporučením řady norem ISO/IEC 27000.</w:t>
      </w:r>
    </w:p>
    <w:p>
      <w:pPr>
        <w:pStyle w:val="CpNormal"/>
        <w:spacing w:lineRule="auto" w:line="240" w:before="0" w:after="0"/>
        <w:ind w:left="567" w:hanging="0"/>
        <w:jc w:val="both"/>
        <w:rPr>
          <w:rFonts w:ascii="Calibri" w:hAnsi="Calibri" w:asciiTheme="minorHAnsi" w:hAnsiTheme="minorHAnsi"/>
          <w:sz w:val="20"/>
          <w:szCs w:val="20"/>
        </w:rPr>
      </w:pPr>
      <w:r>
        <w:rPr>
          <w:rFonts w:ascii="Calibri" w:hAnsi="Calibri" w:asciiTheme="minorHAnsi" w:hAnsiTheme="minorHAnsi"/>
          <w:sz w:val="20"/>
          <w:szCs w:val="20"/>
        </w:rPr>
        <w:t>Osobní údaje nesmí být zasílány mimo datovou síť Organizace a pokud možno ani v rámci datové sítě Organizace v nezašifrované podobě.</w:t>
      </w:r>
    </w:p>
    <w:p>
      <w:pPr>
        <w:pStyle w:val="ListParagraph"/>
        <w:numPr>
          <w:ilvl w:val="0"/>
          <w:numId w:val="2"/>
        </w:numPr>
        <w:spacing w:lineRule="auto" w:line="240" w:before="0" w:after="0"/>
        <w:contextualSpacing/>
        <w:jc w:val="both"/>
        <w:rPr>
          <w:rFonts w:cs="Times New Roman"/>
          <w:sz w:val="20"/>
          <w:szCs w:val="20"/>
        </w:rPr>
      </w:pPr>
      <w:bookmarkStart w:id="31" w:name="_Toc493070309"/>
      <w:r>
        <w:rPr>
          <w:sz w:val="20"/>
          <w:szCs w:val="20"/>
        </w:rPr>
        <w:t>Likvidace osobních údajů</w:t>
      </w:r>
      <w:bookmarkEnd w:id="31"/>
    </w:p>
    <w:p>
      <w:pPr>
        <w:pStyle w:val="CpNormal"/>
        <w:spacing w:lineRule="auto" w:line="240" w:before="0" w:after="0"/>
        <w:ind w:left="567" w:hanging="0"/>
        <w:jc w:val="both"/>
        <w:rPr>
          <w:rFonts w:ascii="Calibri" w:hAnsi="Calibri" w:asciiTheme="minorHAnsi" w:hAnsiTheme="minorHAnsi"/>
          <w:sz w:val="20"/>
          <w:szCs w:val="20"/>
        </w:rPr>
      </w:pPr>
      <w:r>
        <w:rPr>
          <w:rFonts w:ascii="Calibri" w:hAnsi="Calibri" w:asciiTheme="minorHAnsi" w:hAnsiTheme="minorHAnsi"/>
          <w:sz w:val="20"/>
          <w:szCs w:val="20"/>
        </w:rPr>
        <w:t>Organizace je povinna provést likvidaci osobních údajů, jakmile pomine účel, pro který byly osobní údaje zpracovány nebo na základě žádosti subjektu údajů.</w:t>
      </w:r>
    </w:p>
    <w:p>
      <w:pPr>
        <w:pStyle w:val="CpNormal"/>
        <w:spacing w:lineRule="auto" w:line="240" w:before="0" w:after="0"/>
        <w:ind w:left="567" w:hanging="0"/>
        <w:jc w:val="both"/>
        <w:rPr>
          <w:rFonts w:ascii="Calibri" w:hAnsi="Calibri" w:asciiTheme="minorHAnsi" w:hAnsiTheme="minorHAnsi"/>
          <w:sz w:val="20"/>
          <w:szCs w:val="20"/>
        </w:rPr>
      </w:pPr>
      <w:r>
        <w:rPr>
          <w:rFonts w:ascii="Calibri" w:hAnsi="Calibri" w:asciiTheme="minorHAnsi" w:hAnsiTheme="minorHAnsi"/>
          <w:sz w:val="20"/>
          <w:szCs w:val="20"/>
        </w:rPr>
        <w:t>Při skartaci dokumentů obsahující osobní údaje je třeba dbát bezpečnostních opatření.</w:t>
      </w:r>
    </w:p>
    <w:p>
      <w:pPr>
        <w:pStyle w:val="CpNormal"/>
        <w:spacing w:lineRule="auto" w:line="240" w:before="0" w:after="0"/>
        <w:ind w:left="567" w:hanging="0"/>
        <w:jc w:val="both"/>
        <w:rPr>
          <w:rFonts w:ascii="Calibri" w:hAnsi="Calibri" w:asciiTheme="minorHAnsi" w:hAnsiTheme="minorHAnsi"/>
          <w:sz w:val="20"/>
          <w:szCs w:val="20"/>
        </w:rPr>
      </w:pPr>
      <w:r>
        <w:rPr>
          <w:rFonts w:ascii="Calibri" w:hAnsi="Calibri" w:asciiTheme="minorHAnsi" w:hAnsiTheme="minorHAnsi"/>
          <w:sz w:val="20"/>
          <w:szCs w:val="20"/>
        </w:rPr>
        <w:t>Dokumenty obsahující osobní údaje v listinné podobě určené k likvidaci se sepíší do skartačního seznamu, zařadí do skartačního řízení a po odsouhlasení skartačního návrhu se předají k fyzické likvidaci.</w:t>
      </w:r>
    </w:p>
    <w:p>
      <w:pPr>
        <w:pStyle w:val="CpNormal"/>
        <w:spacing w:lineRule="auto" w:line="240" w:before="0" w:after="0"/>
        <w:ind w:left="567" w:hanging="0"/>
        <w:jc w:val="both"/>
        <w:rPr>
          <w:rFonts w:ascii="Calibri" w:hAnsi="Calibri" w:asciiTheme="minorHAnsi" w:hAnsiTheme="minorHAnsi"/>
          <w:sz w:val="20"/>
          <w:szCs w:val="20"/>
        </w:rPr>
      </w:pPr>
      <w:r>
        <w:rPr>
          <w:rFonts w:ascii="Calibri" w:hAnsi="Calibri" w:asciiTheme="minorHAnsi" w:hAnsiTheme="minorHAnsi"/>
          <w:sz w:val="20"/>
          <w:szCs w:val="20"/>
        </w:rPr>
        <w:t>Dokumenty musí být likvidovány v souladu s interním předpisem Spisový a skartační řád.</w:t>
      </w:r>
    </w:p>
    <w:p>
      <w:pPr>
        <w:pStyle w:val="CpNormal"/>
        <w:spacing w:lineRule="auto" w:line="240" w:before="0" w:after="0"/>
        <w:rPr>
          <w:rFonts w:ascii="Calibri" w:hAnsi="Calibri" w:asciiTheme="minorHAnsi" w:hAnsiTheme="minorHAnsi"/>
          <w:b/>
          <w:b/>
          <w:sz w:val="20"/>
          <w:szCs w:val="20"/>
        </w:rPr>
      </w:pPr>
      <w:r>
        <w:rPr>
          <w:rFonts w:asciiTheme="minorHAnsi" w:hAnsiTheme="minorHAnsi" w:ascii="Calibri" w:hAnsi="Calibri"/>
          <w:b/>
          <w:sz w:val="20"/>
          <w:szCs w:val="20"/>
        </w:rPr>
      </w:r>
      <w:bookmarkStart w:id="32" w:name="_Toc493070312"/>
      <w:bookmarkStart w:id="33" w:name="_Toc493070312"/>
    </w:p>
    <w:p>
      <w:pPr>
        <w:pStyle w:val="CpNormal"/>
        <w:spacing w:lineRule="auto" w:line="240" w:before="0" w:after="0"/>
        <w:rPr>
          <w:rFonts w:ascii="Calibri" w:hAnsi="Calibri" w:asciiTheme="minorHAnsi" w:hAnsiTheme="minorHAnsi"/>
          <w:b/>
          <w:b/>
          <w:sz w:val="20"/>
          <w:szCs w:val="20"/>
        </w:rPr>
      </w:pPr>
      <w:r>
        <w:rPr>
          <w:rFonts w:asciiTheme="minorHAnsi" w:hAnsiTheme="minorHAnsi" w:ascii="Calibri" w:hAnsi="Calibri"/>
          <w:b/>
          <w:sz w:val="20"/>
          <w:szCs w:val="20"/>
        </w:rPr>
      </w:r>
    </w:p>
    <w:p>
      <w:pPr>
        <w:pStyle w:val="Normal"/>
        <w:spacing w:lineRule="auto" w:line="240" w:before="0" w:after="0"/>
        <w:ind w:firstLine="360"/>
        <w:jc w:val="center"/>
        <w:rPr>
          <w:b/>
          <w:b/>
          <w:sz w:val="20"/>
          <w:szCs w:val="20"/>
        </w:rPr>
      </w:pPr>
      <w:r>
        <w:rPr>
          <w:rFonts w:cs="Times New Roman"/>
          <w:b/>
          <w:sz w:val="20"/>
          <w:szCs w:val="20"/>
        </w:rPr>
        <w:t xml:space="preserve">Čl. 10 </w:t>
      </w:r>
      <w:r>
        <w:rPr>
          <w:b/>
          <w:sz w:val="20"/>
          <w:szCs w:val="20"/>
        </w:rPr>
        <w:t>Ohlašování případů porušení zabezpečení osobních údajů úřadu</w:t>
      </w:r>
      <w:bookmarkEnd w:id="33"/>
    </w:p>
    <w:p>
      <w:pPr>
        <w:pStyle w:val="Normal"/>
        <w:spacing w:lineRule="auto" w:line="240" w:before="0" w:after="0"/>
        <w:ind w:firstLine="360"/>
        <w:jc w:val="center"/>
        <w:rPr>
          <w:b/>
          <w:b/>
          <w:sz w:val="20"/>
          <w:szCs w:val="20"/>
        </w:rPr>
      </w:pPr>
      <w:r>
        <w:rPr>
          <w:b/>
          <w:sz w:val="20"/>
          <w:szCs w:val="20"/>
        </w:rPr>
      </w:r>
    </w:p>
    <w:p>
      <w:pPr>
        <w:pStyle w:val="ListParagraph"/>
        <w:numPr>
          <w:ilvl w:val="0"/>
          <w:numId w:val="2"/>
        </w:numPr>
        <w:spacing w:lineRule="auto" w:line="240" w:before="0" w:after="0"/>
        <w:contextualSpacing/>
        <w:jc w:val="both"/>
        <w:rPr>
          <w:rFonts w:cs="Times New Roman"/>
          <w:sz w:val="20"/>
          <w:szCs w:val="20"/>
        </w:rPr>
      </w:pPr>
      <w:r>
        <w:rPr>
          <w:sz w:val="20"/>
          <w:szCs w:val="20"/>
        </w:rPr>
        <w:t>Zaměstnanec Organizace je povinen ohlásit nadřízenému jakoukoliv skutečnost zakládající potenciální porušení zabezpečení osobních údajů bez zbytečného odkladu od okamžiku, kdy skutečnost zakládající potenciální porušení zjistil.</w:t>
      </w:r>
      <w:r>
        <w:rPr>
          <w:rFonts w:cs="Times New Roman"/>
          <w:sz w:val="20"/>
          <w:szCs w:val="20"/>
        </w:rPr>
        <w:t xml:space="preserve"> </w:t>
      </w:r>
    </w:p>
    <w:p>
      <w:pPr>
        <w:pStyle w:val="ListParagraph"/>
        <w:numPr>
          <w:ilvl w:val="0"/>
          <w:numId w:val="2"/>
        </w:numPr>
        <w:spacing w:lineRule="auto" w:line="240" w:before="0" w:after="0"/>
        <w:contextualSpacing/>
        <w:jc w:val="both"/>
        <w:rPr>
          <w:rFonts w:cs="Times New Roman"/>
          <w:sz w:val="20"/>
          <w:szCs w:val="20"/>
        </w:rPr>
      </w:pPr>
      <w:r>
        <w:rPr>
          <w:sz w:val="20"/>
          <w:szCs w:val="20"/>
        </w:rPr>
        <w:t>Pověřená osoba zahájí ve spolupráci dotčenými útvary interní vyšetřování. Pokud ze závěru interního vyšetřování vyplývá, že k porušení zabezpečení osobních údajů došlo a je zde riziko pro práva a povinnosti fyzických osob, ohlásí pověřená osoba/pověřenec tuto skutečnost bez zbytečného odkladu úřadu.</w:t>
      </w:r>
      <w:r>
        <w:rPr>
          <w:rFonts w:cs="Times New Roman"/>
          <w:sz w:val="20"/>
          <w:szCs w:val="20"/>
        </w:rPr>
        <w:t xml:space="preserve"> </w:t>
      </w:r>
    </w:p>
    <w:p>
      <w:pPr>
        <w:pStyle w:val="ListParagraph"/>
        <w:numPr>
          <w:ilvl w:val="0"/>
          <w:numId w:val="2"/>
        </w:numPr>
        <w:spacing w:lineRule="auto" w:line="240" w:before="0" w:after="0"/>
        <w:contextualSpacing/>
        <w:jc w:val="both"/>
        <w:rPr>
          <w:rFonts w:cs="Times New Roman"/>
          <w:sz w:val="20"/>
          <w:szCs w:val="20"/>
        </w:rPr>
      </w:pPr>
      <w:r>
        <w:rPr>
          <w:sz w:val="20"/>
          <w:szCs w:val="20"/>
        </w:rPr>
        <w:t xml:space="preserve">Ohlášení musí být doručeno úřadu bez zbytečného odkladu, nejpozději do 72 hodin od zjištění skutečnosti, která s vysokou pravděpodobností představuje </w:t>
      </w:r>
      <w:bookmarkStart w:id="34" w:name="_Hlk491951602"/>
      <w:r>
        <w:rPr>
          <w:sz w:val="20"/>
          <w:szCs w:val="20"/>
        </w:rPr>
        <w:t>porušení zabezpečení osobních údajů</w:t>
      </w:r>
      <w:bookmarkEnd w:id="34"/>
      <w:r>
        <w:rPr>
          <w:sz w:val="20"/>
          <w:szCs w:val="20"/>
        </w:rPr>
        <w:t xml:space="preserve">. Pokud do této lhůty není ohlášení úřadu doručeno, musí být zároveň s ohlášením uvedeny relevantní důvody tohoto zpoždění. </w:t>
      </w:r>
    </w:p>
    <w:p>
      <w:pPr>
        <w:pStyle w:val="ListParagraph"/>
        <w:numPr>
          <w:ilvl w:val="0"/>
          <w:numId w:val="2"/>
        </w:numPr>
        <w:spacing w:lineRule="auto" w:line="240" w:before="0" w:after="0"/>
        <w:contextualSpacing/>
        <w:jc w:val="both"/>
        <w:rPr>
          <w:rFonts w:cs="Times New Roman"/>
          <w:sz w:val="20"/>
          <w:szCs w:val="20"/>
        </w:rPr>
      </w:pPr>
      <w:r>
        <w:rPr>
          <w:sz w:val="20"/>
          <w:szCs w:val="20"/>
        </w:rPr>
        <w:t>Ohlášení dle odst. musí mít písemnou formu a musí obsahovat:</w:t>
      </w:r>
      <w:r>
        <w:rPr>
          <w:rFonts w:cs="Times New Roman"/>
          <w:sz w:val="20"/>
          <w:szCs w:val="20"/>
        </w:rPr>
        <w:t xml:space="preserve"> </w:t>
      </w:r>
    </w:p>
    <w:p>
      <w:pPr>
        <w:pStyle w:val="ListParagraph"/>
        <w:numPr>
          <w:ilvl w:val="0"/>
          <w:numId w:val="14"/>
        </w:numPr>
        <w:spacing w:lineRule="auto" w:line="240" w:before="0" w:after="0"/>
        <w:contextualSpacing/>
        <w:jc w:val="both"/>
        <w:rPr>
          <w:sz w:val="20"/>
          <w:szCs w:val="20"/>
          <w:shd w:fill="FFFFFF" w:val="clear"/>
        </w:rPr>
      </w:pPr>
      <w:r>
        <w:rPr>
          <w:sz w:val="20"/>
          <w:szCs w:val="20"/>
          <w:shd w:fill="FFFFFF" w:val="clear"/>
        </w:rPr>
        <w:t>popis povahy daného porušení zabezpečení osobních údajů. Pokud je to možné včetně kategorií a přibližného počtu dotčených subjektů údajů a kategorií a přibližného počtu dotčených záznamů subjektů údajů,</w:t>
      </w:r>
    </w:p>
    <w:p>
      <w:pPr>
        <w:pStyle w:val="ListParagraph"/>
        <w:numPr>
          <w:ilvl w:val="0"/>
          <w:numId w:val="14"/>
        </w:numPr>
        <w:spacing w:lineRule="auto" w:line="240" w:before="0" w:after="0"/>
        <w:contextualSpacing/>
        <w:jc w:val="both"/>
        <w:rPr>
          <w:sz w:val="20"/>
          <w:szCs w:val="20"/>
          <w:shd w:fill="FFFFFF" w:val="clear"/>
        </w:rPr>
      </w:pPr>
      <w:r>
        <w:rPr>
          <w:sz w:val="20"/>
          <w:szCs w:val="20"/>
          <w:shd w:fill="FFFFFF" w:val="clear"/>
        </w:rPr>
        <w:t>jméno a kontaktní údaje pověřené osoby/ pověřence,</w:t>
      </w:r>
    </w:p>
    <w:p>
      <w:pPr>
        <w:pStyle w:val="ListParagraph"/>
        <w:numPr>
          <w:ilvl w:val="0"/>
          <w:numId w:val="14"/>
        </w:numPr>
        <w:spacing w:lineRule="auto" w:line="240" w:before="0" w:after="0"/>
        <w:contextualSpacing/>
        <w:jc w:val="both"/>
        <w:rPr>
          <w:sz w:val="20"/>
          <w:szCs w:val="20"/>
          <w:shd w:fill="FFFFFF" w:val="clear"/>
        </w:rPr>
      </w:pPr>
      <w:r>
        <w:rPr>
          <w:sz w:val="20"/>
          <w:szCs w:val="20"/>
          <w:shd w:fill="FFFFFF" w:val="clear"/>
        </w:rPr>
        <w:t>popis pravděpodobných důsledků, které porušení zabezpečení osobních údajů představuje,</w:t>
      </w:r>
    </w:p>
    <w:p>
      <w:pPr>
        <w:pStyle w:val="ListParagraph"/>
        <w:numPr>
          <w:ilvl w:val="0"/>
          <w:numId w:val="14"/>
        </w:numPr>
        <w:spacing w:lineRule="auto" w:line="240" w:before="0" w:after="0"/>
        <w:contextualSpacing/>
        <w:jc w:val="both"/>
        <w:rPr>
          <w:sz w:val="20"/>
          <w:szCs w:val="20"/>
          <w:shd w:fill="FFFFFF" w:val="clear"/>
        </w:rPr>
      </w:pPr>
      <w:r>
        <w:rPr>
          <w:sz w:val="20"/>
          <w:szCs w:val="20"/>
          <w:shd w:fill="FFFFFF" w:val="clear"/>
        </w:rPr>
        <w:t xml:space="preserve">popis nápravných opatření, která byla přijata nebo navržena k přijetí s cílem vyřešit dané porušení zabezpečení osobních údajů, včetně případných opatření ke zmírnění možných nepříznivých dopadů. </w:t>
      </w:r>
    </w:p>
    <w:p>
      <w:pPr>
        <w:pStyle w:val="ListParagraph"/>
        <w:numPr>
          <w:ilvl w:val="0"/>
          <w:numId w:val="14"/>
        </w:numPr>
        <w:spacing w:lineRule="auto" w:line="240" w:before="0" w:after="0"/>
        <w:contextualSpacing/>
        <w:jc w:val="both"/>
        <w:rPr>
          <w:sz w:val="20"/>
          <w:szCs w:val="20"/>
          <w:shd w:fill="FFFFFF" w:val="clear"/>
        </w:rPr>
      </w:pPr>
      <w:r>
        <w:rPr>
          <w:sz w:val="20"/>
          <w:szCs w:val="20"/>
          <w:shd w:fill="FFFFFF" w:val="clear"/>
        </w:rPr>
        <w:t xml:space="preserve">Organizace oznámí bez zbytečného odkladu po ukončení interního vyšetřování dle kapitoly subjektu údajů porušení zabezpečení osobních údajů, pokud toto porušení bylo v závěru interního vyšetřování vyhodnoceno jako vysoce rizikové pro práva a povinnosti fyzických osob. </w:t>
      </w:r>
    </w:p>
    <w:p>
      <w:pPr>
        <w:pStyle w:val="ListParagraph"/>
        <w:numPr>
          <w:ilvl w:val="0"/>
          <w:numId w:val="14"/>
        </w:numPr>
        <w:spacing w:lineRule="auto" w:line="240" w:before="0" w:after="0"/>
        <w:contextualSpacing/>
        <w:jc w:val="both"/>
        <w:rPr>
          <w:sz w:val="20"/>
          <w:szCs w:val="20"/>
        </w:rPr>
      </w:pPr>
      <w:r>
        <w:rPr>
          <w:sz w:val="20"/>
          <w:szCs w:val="20"/>
          <w:shd w:fill="FFFFFF" w:val="clear"/>
        </w:rPr>
        <w:t>Oznámení není nutné činit v případě, že</w:t>
      </w:r>
      <w:r>
        <w:rPr>
          <w:sz w:val="20"/>
          <w:szCs w:val="20"/>
        </w:rPr>
        <w:t xml:space="preserve">: </w:t>
      </w:r>
    </w:p>
    <w:p>
      <w:pPr>
        <w:pStyle w:val="Cpodstavecneslovan"/>
        <w:numPr>
          <w:ilvl w:val="0"/>
          <w:numId w:val="8"/>
        </w:numPr>
        <w:tabs>
          <w:tab w:val="clear" w:pos="708"/>
          <w:tab w:val="left" w:pos="1418" w:leader="none"/>
        </w:tabs>
        <w:spacing w:lineRule="auto" w:line="240" w:before="0" w:after="0"/>
        <w:ind w:left="1701" w:hanging="360"/>
        <w:rPr>
          <w:rFonts w:ascii="Calibri" w:hAnsi="Calibri" w:asciiTheme="minorHAnsi" w:hAnsiTheme="minorHAnsi"/>
          <w:sz w:val="20"/>
          <w:szCs w:val="20"/>
        </w:rPr>
      </w:pPr>
      <w:r>
        <w:rPr>
          <w:rFonts w:ascii="Calibri" w:hAnsi="Calibri" w:asciiTheme="minorHAnsi" w:hAnsiTheme="minorHAnsi"/>
          <w:sz w:val="20"/>
          <w:szCs w:val="20"/>
        </w:rPr>
        <w:t>byla zavedena náležitá technická a organizační opatření a tato byla použita u osobních údajů dotčených porušením zabezpečení osobních údajů, zejména taková, která činí tyto údaje nesrozumitelnými pro kohokoli, kdo není oprávněn k nim mít přístup (např. šifrování),</w:t>
      </w:r>
    </w:p>
    <w:p>
      <w:pPr>
        <w:pStyle w:val="Cpodstavecneslovan"/>
        <w:numPr>
          <w:ilvl w:val="0"/>
          <w:numId w:val="8"/>
        </w:numPr>
        <w:tabs>
          <w:tab w:val="clear" w:pos="708"/>
          <w:tab w:val="left" w:pos="1418" w:leader="none"/>
        </w:tabs>
        <w:spacing w:lineRule="auto" w:line="240" w:before="0" w:after="0"/>
        <w:ind w:left="1701" w:hanging="360"/>
        <w:rPr>
          <w:rFonts w:ascii="Calibri" w:hAnsi="Calibri" w:asciiTheme="minorHAnsi" w:hAnsiTheme="minorHAnsi"/>
          <w:sz w:val="20"/>
          <w:szCs w:val="20"/>
        </w:rPr>
      </w:pPr>
      <w:r>
        <w:rPr>
          <w:rFonts w:ascii="Calibri" w:hAnsi="Calibri" w:asciiTheme="minorHAnsi" w:hAnsiTheme="minorHAnsi"/>
          <w:sz w:val="20"/>
          <w:szCs w:val="20"/>
        </w:rPr>
        <w:t>byla přijata nápravná opatření, která zajistí, že vysoké riziko pro práva a svobody subjektu údajů se již pravděpodobně neprojeví,</w:t>
      </w:r>
    </w:p>
    <w:p>
      <w:pPr>
        <w:pStyle w:val="Cpodstavecneslovan"/>
        <w:numPr>
          <w:ilvl w:val="0"/>
          <w:numId w:val="8"/>
        </w:numPr>
        <w:tabs>
          <w:tab w:val="clear" w:pos="708"/>
          <w:tab w:val="left" w:pos="1418" w:leader="none"/>
        </w:tabs>
        <w:spacing w:lineRule="auto" w:line="240" w:before="0" w:after="0"/>
        <w:ind w:left="1701" w:hanging="360"/>
        <w:rPr>
          <w:rFonts w:ascii="Calibri" w:hAnsi="Calibri" w:asciiTheme="minorHAnsi" w:hAnsiTheme="minorHAnsi"/>
          <w:sz w:val="20"/>
          <w:szCs w:val="20"/>
        </w:rPr>
      </w:pPr>
      <w:r>
        <w:rPr>
          <w:rFonts w:ascii="Calibri" w:hAnsi="Calibri" w:asciiTheme="minorHAnsi" w:hAnsiTheme="minorHAnsi"/>
          <w:sz w:val="20"/>
          <w:szCs w:val="20"/>
        </w:rPr>
        <w:t>podání oznámení vyžaduje nepřiměřené úsilí. V takovém případě musí být subjekt údajů informován stejně účinným způsobem pomocí veřejného oznámení nebo podobného opatření.</w:t>
      </w:r>
    </w:p>
    <w:p>
      <w:pPr>
        <w:pStyle w:val="Cpodstavecneslovan"/>
        <w:numPr>
          <w:ilvl w:val="0"/>
          <w:numId w:val="0"/>
        </w:numPr>
        <w:spacing w:lineRule="auto" w:line="240" w:before="0" w:after="0"/>
        <w:ind w:left="1701" w:hanging="0"/>
        <w:rPr>
          <w:rFonts w:ascii="Calibri" w:hAnsi="Calibri" w:asciiTheme="minorHAnsi" w:hAnsiTheme="minorHAnsi"/>
          <w:sz w:val="20"/>
          <w:szCs w:val="20"/>
        </w:rPr>
      </w:pPr>
      <w:r>
        <w:rPr>
          <w:rFonts w:asciiTheme="minorHAnsi" w:hAnsiTheme="minorHAnsi" w:ascii="Calibri" w:hAnsi="Calibri"/>
          <w:sz w:val="20"/>
          <w:szCs w:val="20"/>
        </w:rPr>
      </w:r>
    </w:p>
    <w:p>
      <w:pPr>
        <w:pStyle w:val="CpNormal"/>
        <w:spacing w:lineRule="auto" w:line="240" w:before="0" w:after="0"/>
        <w:rPr>
          <w:rFonts w:ascii="Calibri" w:hAnsi="Calibri" w:asciiTheme="minorHAnsi" w:hAnsiTheme="minorHAnsi"/>
          <w:b/>
          <w:b/>
          <w:sz w:val="20"/>
          <w:szCs w:val="20"/>
        </w:rPr>
      </w:pPr>
      <w:bookmarkStart w:id="35" w:name="_Toc493070314"/>
      <w:r>
        <w:rPr>
          <w:rFonts w:ascii="Calibri" w:hAnsi="Calibri" w:asciiTheme="minorHAnsi" w:hAnsiTheme="minorHAnsi"/>
          <w:b/>
          <w:sz w:val="20"/>
          <w:szCs w:val="20"/>
          <w:lang w:eastAsia="cs-CZ"/>
        </w:rPr>
        <w:t>Posouzení vlivu na ochranu osobních údajů</w:t>
      </w:r>
      <w:bookmarkEnd w:id="35"/>
    </w:p>
    <w:p>
      <w:pPr>
        <w:pStyle w:val="CpNormal"/>
        <w:spacing w:lineRule="auto" w:line="240" w:before="240" w:after="0"/>
        <w:ind w:firstLine="567"/>
        <w:jc w:val="both"/>
        <w:rPr>
          <w:rFonts w:ascii="Calibri" w:hAnsi="Calibri" w:asciiTheme="minorHAnsi" w:hAnsiTheme="minorHAnsi"/>
          <w:sz w:val="20"/>
          <w:szCs w:val="20"/>
          <w:lang w:eastAsia="cs-CZ"/>
        </w:rPr>
      </w:pPr>
      <w:r>
        <w:rPr>
          <w:rFonts w:ascii="Calibri" w:hAnsi="Calibri" w:asciiTheme="minorHAnsi" w:hAnsiTheme="minorHAnsi"/>
          <w:sz w:val="20"/>
          <w:szCs w:val="20"/>
          <w:lang w:eastAsia="cs-CZ"/>
        </w:rPr>
        <w:t>Pokud je pravděpodobné, že určitý druh zpracování, zejména při využití nových technologií, bude s přihlédnutím k povaze, rozsahu, kontextu a účelům zpracování mít za následek vysoké riziko pro práva a svobody fyzických osob, Organizace je povinna před zpracováním osobních údajů provést posouzení vlivu zamýšlených operací zpracování na ochranu osobních údajů. Následně, pokud rizika budou vysoká a neošetřitelná, pak přistoupit ke konzultaci s úřadem.</w:t>
      </w:r>
    </w:p>
    <w:p>
      <w:pPr>
        <w:pStyle w:val="Nadpis1"/>
        <w:numPr>
          <w:ilvl w:val="0"/>
          <w:numId w:val="0"/>
        </w:numPr>
        <w:tabs>
          <w:tab w:val="clear" w:pos="510"/>
        </w:tabs>
        <w:spacing w:lineRule="atLeast" w:line="260"/>
        <w:ind w:left="567" w:hanging="567"/>
        <w:rPr>
          <w:rFonts w:ascii="Calibri" w:hAnsi="Calibri" w:asciiTheme="minorHAnsi" w:hAnsiTheme="minorHAnsi"/>
          <w:sz w:val="20"/>
          <w:szCs w:val="20"/>
        </w:rPr>
      </w:pPr>
      <w:bookmarkStart w:id="36" w:name="_Toc493070319"/>
      <w:r>
        <w:rPr>
          <w:rFonts w:ascii="Calibri" w:hAnsi="Calibri" w:asciiTheme="minorHAnsi" w:hAnsiTheme="minorHAnsi"/>
          <w:sz w:val="20"/>
          <w:szCs w:val="20"/>
        </w:rPr>
        <w:t>Související dokumenty</w:t>
      </w:r>
      <w:bookmarkEnd w:id="36"/>
    </w:p>
    <w:tbl>
      <w:tblPr>
        <w:tblStyle w:val="Mkatabulky"/>
        <w:tblW w:w="9781"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3260"/>
        <w:gridCol w:w="6520"/>
      </w:tblGrid>
      <w:tr>
        <w:trPr/>
        <w:tc>
          <w:tcPr>
            <w:tcW w:w="3260" w:type="dxa"/>
            <w:tcBorders/>
            <w:shd w:color="auto" w:fill="C6D9F1" w:themeFill="text2" w:themeFillTint="33" w:val="clear"/>
          </w:tcPr>
          <w:p>
            <w:pPr>
              <w:pStyle w:val="NoSpacing"/>
              <w:widowControl/>
              <w:spacing w:lineRule="atLeast" w:line="260" w:before="60" w:after="260"/>
              <w:jc w:val="left"/>
              <w:rPr>
                <w:rFonts w:ascii="Calibri" w:hAnsi="Calibri" w:asciiTheme="minorHAnsi" w:hAnsiTheme="minorHAnsi"/>
                <w:b/>
                <w:b/>
                <w:sz w:val="20"/>
                <w:szCs w:val="20"/>
              </w:rPr>
            </w:pPr>
            <w:r>
              <w:rPr>
                <w:rFonts w:ascii="Calibri" w:hAnsi="Calibri" w:asciiTheme="minorHAnsi" w:hAnsiTheme="minorHAnsi"/>
                <w:b/>
                <w:kern w:val="0"/>
                <w:sz w:val="20"/>
                <w:szCs w:val="20"/>
                <w:lang w:val="cs-CZ" w:eastAsia="en-US" w:bidi="ar-SA"/>
              </w:rPr>
              <w:t>INTERNÍ</w:t>
            </w:r>
          </w:p>
        </w:tc>
        <w:tc>
          <w:tcPr>
            <w:tcW w:w="6520" w:type="dxa"/>
            <w:tcBorders/>
            <w:shd w:color="auto" w:fill="C6D9F1" w:themeFill="text2" w:themeFillTint="33" w:val="clear"/>
          </w:tcPr>
          <w:p>
            <w:pPr>
              <w:pStyle w:val="Nadpis2"/>
              <w:widowControl/>
              <w:numPr>
                <w:ilvl w:val="0"/>
                <w:numId w:val="0"/>
              </w:numPr>
              <w:spacing w:before="60" w:after="260"/>
              <w:ind w:left="0" w:hanging="0"/>
              <w:jc w:val="left"/>
              <w:outlineLvl w:val="1"/>
              <w:rPr>
                <w:rFonts w:ascii="Calibri" w:hAnsi="Calibri" w:asciiTheme="minorHAnsi" w:hAnsiTheme="minorHAnsi"/>
                <w:sz w:val="20"/>
                <w:szCs w:val="20"/>
              </w:rPr>
            </w:pPr>
            <w:r>
              <w:rPr>
                <w:rFonts w:asciiTheme="minorHAnsi" w:hAnsiTheme="minorHAnsi" w:ascii="Calibri" w:hAnsi="Calibri"/>
                <w:kern w:val="0"/>
                <w:sz w:val="20"/>
                <w:szCs w:val="20"/>
                <w:lang w:val="cs-CZ" w:eastAsia="en-US" w:bidi="ar-SA"/>
              </w:rPr>
            </w:r>
          </w:p>
        </w:tc>
      </w:tr>
      <w:tr>
        <w:trPr>
          <w:trHeight w:val="260" w:hRule="atLeast"/>
        </w:trPr>
        <w:tc>
          <w:tcPr>
            <w:tcW w:w="3260" w:type="dxa"/>
            <w:tcBorders/>
          </w:tcPr>
          <w:p>
            <w:pPr>
              <w:pStyle w:val="Normal"/>
              <w:widowControl/>
              <w:spacing w:lineRule="atLeast" w:line="260" w:before="0" w:after="260"/>
              <w:jc w:val="left"/>
              <w:rPr>
                <w:sz w:val="20"/>
                <w:szCs w:val="20"/>
              </w:rPr>
            </w:pPr>
            <w:r>
              <w:rPr>
                <w:rFonts w:eastAsia="Calibri" w:cs=""/>
                <w:kern w:val="0"/>
                <w:sz w:val="20"/>
                <w:szCs w:val="20"/>
                <w:lang w:val="cs-CZ" w:eastAsia="en-US" w:bidi="ar-SA"/>
              </w:rPr>
              <w:t>Spisový a skartační řád</w:t>
            </w:r>
          </w:p>
        </w:tc>
        <w:tc>
          <w:tcPr>
            <w:tcW w:w="6520" w:type="dxa"/>
            <w:tcBorders/>
            <w:vAlign w:val="center"/>
          </w:tcPr>
          <w:p>
            <w:pPr>
              <w:pStyle w:val="Normal"/>
              <w:widowControl/>
              <w:spacing w:lineRule="atLeast" w:line="260" w:before="0" w:after="260"/>
              <w:jc w:val="left"/>
              <w:rPr>
                <w:sz w:val="20"/>
                <w:szCs w:val="20"/>
              </w:rPr>
            </w:pPr>
            <w:r>
              <w:rPr>
                <w:rFonts w:eastAsia="Calibri" w:cs=""/>
                <w:kern w:val="0"/>
                <w:sz w:val="20"/>
                <w:szCs w:val="20"/>
                <w:lang w:val="cs-CZ" w:eastAsia="en-US" w:bidi="ar-SA"/>
              </w:rPr>
              <w:t>Spisový a skartační řád</w:t>
            </w:r>
          </w:p>
        </w:tc>
      </w:tr>
      <w:tr>
        <w:trPr>
          <w:trHeight w:val="260" w:hRule="atLeast"/>
        </w:trPr>
        <w:tc>
          <w:tcPr>
            <w:tcW w:w="3260" w:type="dxa"/>
            <w:tcBorders/>
            <w:vAlign w:val="center"/>
          </w:tcPr>
          <w:p>
            <w:pPr>
              <w:pStyle w:val="Normal"/>
              <w:widowControl/>
              <w:spacing w:lineRule="atLeast" w:line="260" w:before="0" w:after="260"/>
              <w:jc w:val="left"/>
              <w:rPr>
                <w:bCs/>
                <w:color w:val="000000"/>
                <w:sz w:val="20"/>
                <w:szCs w:val="20"/>
              </w:rPr>
            </w:pPr>
            <w:r>
              <w:rPr>
                <w:rFonts w:eastAsia="Calibri" w:cs=""/>
                <w:bCs/>
                <w:color w:val="000000"/>
                <w:kern w:val="0"/>
                <w:sz w:val="22"/>
                <w:szCs w:val="22"/>
                <w:lang w:val="cs-CZ" w:eastAsia="en-US" w:bidi="ar-SA"/>
              </w:rPr>
            </w:r>
          </w:p>
        </w:tc>
        <w:tc>
          <w:tcPr>
            <w:tcW w:w="6520" w:type="dxa"/>
            <w:tcBorders/>
          </w:tcPr>
          <w:p>
            <w:pPr>
              <w:pStyle w:val="Normal"/>
              <w:widowControl/>
              <w:spacing w:lineRule="atLeast" w:line="260" w:before="0" w:after="260"/>
              <w:jc w:val="left"/>
              <w:rPr>
                <w:bCs/>
                <w:color w:val="000000"/>
                <w:sz w:val="20"/>
                <w:szCs w:val="20"/>
              </w:rPr>
            </w:pPr>
            <w:r>
              <w:rPr>
                <w:rFonts w:eastAsia="Calibri" w:cs=""/>
                <w:bCs/>
                <w:color w:val="000000"/>
                <w:kern w:val="0"/>
                <w:sz w:val="22"/>
                <w:szCs w:val="22"/>
                <w:lang w:val="cs-CZ" w:eastAsia="en-US" w:bidi="ar-SA"/>
              </w:rPr>
            </w:r>
          </w:p>
        </w:tc>
      </w:tr>
      <w:tr>
        <w:trPr/>
        <w:tc>
          <w:tcPr>
            <w:tcW w:w="3260" w:type="dxa"/>
            <w:tcBorders/>
            <w:shd w:color="auto" w:fill="C6D9F1" w:themeFill="text2" w:themeFillTint="33" w:val="clear"/>
          </w:tcPr>
          <w:p>
            <w:pPr>
              <w:pStyle w:val="NoSpacing"/>
              <w:widowControl/>
              <w:spacing w:lineRule="atLeast" w:line="260" w:before="60" w:after="260"/>
              <w:jc w:val="left"/>
              <w:rPr>
                <w:rFonts w:ascii="Calibri" w:hAnsi="Calibri" w:asciiTheme="minorHAnsi" w:hAnsiTheme="minorHAnsi"/>
                <w:b/>
                <w:b/>
                <w:sz w:val="20"/>
                <w:szCs w:val="20"/>
              </w:rPr>
            </w:pPr>
            <w:r>
              <w:rPr>
                <w:rFonts w:ascii="Calibri" w:hAnsi="Calibri" w:asciiTheme="minorHAnsi" w:hAnsiTheme="minorHAnsi"/>
                <w:b/>
                <w:kern w:val="0"/>
                <w:sz w:val="20"/>
                <w:szCs w:val="20"/>
                <w:lang w:val="cs-CZ" w:eastAsia="en-US" w:bidi="ar-SA"/>
              </w:rPr>
              <w:t>EXTERNÍ</w:t>
            </w:r>
          </w:p>
        </w:tc>
        <w:tc>
          <w:tcPr>
            <w:tcW w:w="6520" w:type="dxa"/>
            <w:tcBorders/>
            <w:shd w:color="auto" w:fill="C6D9F1" w:themeFill="text2" w:themeFillTint="33" w:val="clear"/>
          </w:tcPr>
          <w:p>
            <w:pPr>
              <w:pStyle w:val="NoSpacing"/>
              <w:widowControl/>
              <w:spacing w:lineRule="atLeast" w:line="260" w:before="60" w:after="260"/>
              <w:jc w:val="left"/>
              <w:rPr>
                <w:rFonts w:ascii="Calibri" w:hAnsi="Calibri" w:asciiTheme="minorHAnsi" w:hAnsiTheme="minorHAnsi"/>
                <w:b/>
                <w:b/>
                <w:sz w:val="20"/>
                <w:szCs w:val="20"/>
              </w:rPr>
            </w:pPr>
            <w:r>
              <w:rPr>
                <w:rFonts w:asciiTheme="minorHAnsi" w:hAnsiTheme="minorHAnsi" w:ascii="Calibri" w:hAnsi="Calibri"/>
                <w:b/>
                <w:kern w:val="0"/>
                <w:sz w:val="22"/>
                <w:szCs w:val="22"/>
                <w:lang w:val="cs-CZ" w:eastAsia="en-US" w:bidi="ar-SA"/>
              </w:rPr>
            </w:r>
          </w:p>
        </w:tc>
      </w:tr>
      <w:tr>
        <w:trPr/>
        <w:tc>
          <w:tcPr>
            <w:tcW w:w="3260" w:type="dxa"/>
            <w:tcBorders/>
            <w:vAlign w:val="center"/>
          </w:tcPr>
          <w:p>
            <w:pPr>
              <w:pStyle w:val="Normal"/>
              <w:widowControl/>
              <w:spacing w:lineRule="atLeast" w:line="260" w:before="0" w:after="260"/>
              <w:jc w:val="left"/>
              <w:rPr>
                <w:color w:val="000000"/>
                <w:sz w:val="20"/>
                <w:szCs w:val="20"/>
              </w:rPr>
            </w:pPr>
            <w:r>
              <w:rPr>
                <w:rFonts w:eastAsia="Calibri" w:cs=""/>
                <w:kern w:val="0"/>
                <w:sz w:val="20"/>
                <w:szCs w:val="20"/>
                <w:lang w:val="cs-CZ" w:eastAsia="en-US" w:bidi="ar-SA"/>
              </w:rPr>
              <w:t>Nařízení Evropského parlamentu a Rady č. 2016/679</w:t>
            </w:r>
          </w:p>
        </w:tc>
        <w:tc>
          <w:tcPr>
            <w:tcW w:w="6520" w:type="dxa"/>
            <w:tcBorders/>
          </w:tcPr>
          <w:p>
            <w:pPr>
              <w:pStyle w:val="Normal"/>
              <w:widowControl/>
              <w:spacing w:lineRule="atLeast" w:line="260" w:before="0" w:after="260"/>
              <w:jc w:val="both"/>
              <w:rPr>
                <w:b/>
                <w:b/>
                <w:bCs/>
                <w:color w:val="000000"/>
                <w:sz w:val="20"/>
                <w:szCs w:val="20"/>
              </w:rPr>
            </w:pPr>
            <w:r>
              <w:rPr>
                <w:rFonts w:eastAsia="Calibri" w:cs=""/>
                <w:kern w:val="0"/>
                <w:sz w:val="20"/>
                <w:szCs w:val="20"/>
                <w:lang w:val="cs-CZ" w:eastAsia="en-US" w:bidi="ar-SA"/>
              </w:rPr>
              <w:t>Nařízení Evropského parlamentu a Rady (EU) 2016/679 ze dne 27. dubna 2016, o ochraně fyzických osob v souvislosti se zpracováváním osobních údajů a o volném pohybu těchto údajů a o zrušení směrnice 95/46/ES (obecné nařízení o ochraně osobních údajů)</w:t>
            </w:r>
          </w:p>
        </w:tc>
      </w:tr>
      <w:tr>
        <w:trPr/>
        <w:tc>
          <w:tcPr>
            <w:tcW w:w="3260" w:type="dxa"/>
            <w:tcBorders/>
            <w:vAlign w:val="center"/>
          </w:tcPr>
          <w:p>
            <w:pPr>
              <w:pStyle w:val="Normal"/>
              <w:widowControl/>
              <w:spacing w:lineRule="atLeast" w:line="260" w:before="0" w:after="260"/>
              <w:jc w:val="left"/>
              <w:rPr>
                <w:color w:val="000000"/>
                <w:sz w:val="20"/>
                <w:szCs w:val="20"/>
              </w:rPr>
            </w:pPr>
            <w:r>
              <w:rPr>
                <w:rFonts w:eastAsia="Calibri" w:cs=""/>
                <w:kern w:val="0"/>
                <w:sz w:val="20"/>
                <w:szCs w:val="20"/>
                <w:lang w:val="cs-CZ" w:eastAsia="en-US" w:bidi="ar-SA"/>
              </w:rPr>
              <w:t>Zákon č. 89/2012 Sb.</w:t>
            </w:r>
          </w:p>
        </w:tc>
        <w:tc>
          <w:tcPr>
            <w:tcW w:w="6520" w:type="dxa"/>
            <w:tcBorders/>
          </w:tcPr>
          <w:p>
            <w:pPr>
              <w:pStyle w:val="Normal"/>
              <w:widowControl/>
              <w:spacing w:lineRule="atLeast" w:line="260" w:before="0" w:after="260"/>
              <w:jc w:val="both"/>
              <w:rPr>
                <w:b/>
                <w:b/>
                <w:bCs/>
                <w:color w:val="000000"/>
                <w:sz w:val="20"/>
                <w:szCs w:val="20"/>
              </w:rPr>
            </w:pPr>
            <w:r>
              <w:rPr>
                <w:rFonts w:eastAsia="Calibri" w:cs=""/>
                <w:kern w:val="0"/>
                <w:sz w:val="20"/>
                <w:szCs w:val="20"/>
                <w:lang w:val="cs-CZ" w:eastAsia="en-US" w:bidi="ar-SA"/>
              </w:rPr>
              <w:t>občanský zákoník, ve znění pozdějších předpisů</w:t>
            </w:r>
            <w:bookmarkStart w:id="37" w:name="_Toc415588672"/>
            <w:bookmarkEnd w:id="37"/>
          </w:p>
        </w:tc>
      </w:tr>
    </w:tbl>
    <w:p>
      <w:pPr>
        <w:pStyle w:val="Normal"/>
        <w:spacing w:lineRule="auto" w:line="360" w:before="0" w:after="0"/>
        <w:jc w:val="both"/>
        <w:rPr>
          <w:rFonts w:cs="Times New Roman"/>
          <w:sz w:val="20"/>
          <w:szCs w:val="20"/>
        </w:rPr>
      </w:pPr>
      <w:r>
        <w:rPr>
          <w:rFonts w:cs="Times New Roman"/>
          <w:sz w:val="20"/>
          <w:szCs w:val="20"/>
        </w:rPr>
      </w:r>
    </w:p>
    <w:p>
      <w:pPr>
        <w:pStyle w:val="Normal"/>
        <w:spacing w:lineRule="auto" w:line="240" w:before="0" w:after="0"/>
        <w:jc w:val="both"/>
        <w:rPr>
          <w:rFonts w:cs="Times New Roman"/>
          <w:sz w:val="20"/>
          <w:szCs w:val="20"/>
        </w:rPr>
      </w:pPr>
      <w:r>
        <w:rPr>
          <w:rFonts w:cs="Times New Roman"/>
          <w:sz w:val="20"/>
          <w:szCs w:val="20"/>
        </w:rPr>
        <w:t xml:space="preserve">Přílohy: </w:t>
      </w:r>
    </w:p>
    <w:p>
      <w:pPr>
        <w:pStyle w:val="Normal"/>
        <w:spacing w:lineRule="auto" w:line="240" w:before="0" w:after="0"/>
        <w:jc w:val="both"/>
        <w:rPr>
          <w:rFonts w:cs="Times New Roman"/>
          <w:sz w:val="20"/>
          <w:szCs w:val="20"/>
        </w:rPr>
      </w:pPr>
      <w:r>
        <w:rPr>
          <w:rFonts w:cs="Times New Roman"/>
          <w:sz w:val="20"/>
          <w:szCs w:val="20"/>
        </w:rPr>
        <w:t>č. 1</w:t>
        <w:tab/>
        <w:t>Informovaný souhlas</w:t>
      </w:r>
    </w:p>
    <w:p>
      <w:pPr>
        <w:pStyle w:val="Normal"/>
        <w:spacing w:lineRule="auto" w:line="240" w:before="0" w:after="0"/>
        <w:jc w:val="both"/>
        <w:rPr>
          <w:rFonts w:cs="Times New Roman"/>
          <w:sz w:val="20"/>
          <w:szCs w:val="20"/>
        </w:rPr>
      </w:pPr>
      <w:r>
        <w:rPr>
          <w:rFonts w:cs="Times New Roman"/>
          <w:sz w:val="20"/>
          <w:szCs w:val="20"/>
        </w:rPr>
        <w:t>č. 2</w:t>
        <w:tab/>
        <w:t>Stanovení oprávnění a přehled osob, které mají právo přístupu k osobním údajům v Organizaci</w:t>
      </w:r>
    </w:p>
    <w:p>
      <w:pPr>
        <w:pStyle w:val="Normal"/>
        <w:spacing w:lineRule="auto" w:line="240" w:before="0" w:after="0"/>
        <w:jc w:val="both"/>
        <w:rPr>
          <w:rFonts w:cs="Times New Roman"/>
          <w:sz w:val="20"/>
          <w:szCs w:val="20"/>
        </w:rPr>
      </w:pPr>
      <w:r>
        <w:rPr>
          <w:rFonts w:cs="Times New Roman"/>
          <w:sz w:val="20"/>
          <w:szCs w:val="20"/>
        </w:rPr>
        <w:t>č. 3</w:t>
        <w:tab/>
        <w:t>Přehled o zpracovávání údajů</w:t>
      </w:r>
    </w:p>
    <w:p>
      <w:pPr>
        <w:pStyle w:val="Normal"/>
        <w:spacing w:lineRule="auto" w:line="240" w:before="0" w:after="0"/>
        <w:jc w:val="both"/>
        <w:rPr>
          <w:rFonts w:cs="Times New Roman"/>
          <w:sz w:val="20"/>
          <w:szCs w:val="20"/>
        </w:rPr>
      </w:pPr>
      <w:r>
        <w:rPr>
          <w:rFonts w:cs="Times New Roman"/>
          <w:sz w:val="20"/>
          <w:szCs w:val="20"/>
        </w:rPr>
        <w:t>č. 4</w:t>
        <w:tab/>
      </w:r>
      <w:r>
        <w:rPr>
          <w:sz w:val="20"/>
          <w:szCs w:val="20"/>
        </w:rPr>
        <w:t>Zkratky a pojmy</w:t>
      </w:r>
      <w:r>
        <w:rPr>
          <w:rFonts w:cs="Times New Roman"/>
          <w:sz w:val="20"/>
          <w:szCs w:val="20"/>
        </w:rPr>
        <w:t xml:space="preserve"> </w:t>
      </w:r>
    </w:p>
    <w:p>
      <w:pPr>
        <w:pStyle w:val="Normal"/>
        <w:spacing w:lineRule="auto" w:line="240" w:before="0" w:after="0"/>
        <w:jc w:val="both"/>
        <w:rPr>
          <w:rFonts w:cs="Times New Roman"/>
          <w:sz w:val="20"/>
          <w:szCs w:val="20"/>
        </w:rPr>
      </w:pPr>
      <w:r>
        <w:rPr>
          <w:rFonts w:cs="Times New Roman"/>
          <w:sz w:val="20"/>
          <w:szCs w:val="20"/>
        </w:rPr>
      </w:r>
    </w:p>
    <w:p>
      <w:pPr>
        <w:pStyle w:val="Normal"/>
        <w:spacing w:lineRule="auto" w:line="360"/>
        <w:jc w:val="both"/>
        <w:rPr>
          <w:rFonts w:cs="Times New Roman"/>
          <w:sz w:val="20"/>
          <w:szCs w:val="20"/>
        </w:rPr>
      </w:pPr>
      <w:r>
        <w:rPr>
          <w:rFonts w:cs="Times New Roman"/>
          <w:sz w:val="20"/>
          <w:szCs w:val="20"/>
        </w:rPr>
        <w:t>V Choustníkově Hradišti dne 24. 05. 2018</w:t>
      </w:r>
    </w:p>
    <w:p>
      <w:pPr>
        <w:pStyle w:val="Normal"/>
        <w:spacing w:lineRule="auto" w:line="360"/>
        <w:jc w:val="right"/>
        <w:rPr>
          <w:rFonts w:cs="Times New Roman"/>
          <w:sz w:val="20"/>
          <w:szCs w:val="20"/>
        </w:rPr>
      </w:pPr>
      <w:r>
        <w:rPr>
          <w:rFonts w:cs="Times New Roman"/>
          <w:sz w:val="20"/>
          <w:szCs w:val="20"/>
        </w:rPr>
        <w:t>Mgr. Ivana Mrštíková, ředitelka</w:t>
      </w:r>
    </w:p>
    <w:p>
      <w:pPr>
        <w:pStyle w:val="Normal"/>
        <w:rPr>
          <w:rFonts w:cs="Times New Roman"/>
          <w:b/>
          <w:b/>
          <w:sz w:val="20"/>
          <w:szCs w:val="20"/>
        </w:rPr>
      </w:pPr>
      <w:r>
        <w:rPr>
          <w:rFonts w:cs="Times New Roman"/>
          <w:b/>
          <w:sz w:val="20"/>
          <w:szCs w:val="20"/>
        </w:rPr>
      </w:r>
      <w:r>
        <w:br w:type="page"/>
      </w:r>
    </w:p>
    <w:p>
      <w:pPr>
        <w:pStyle w:val="Normal"/>
        <w:spacing w:before="0" w:after="0"/>
        <w:rPr>
          <w:rFonts w:cs="Times New Roman"/>
          <w:b/>
          <w:b/>
          <w:sz w:val="20"/>
          <w:szCs w:val="20"/>
        </w:rPr>
      </w:pPr>
      <w:r>
        <w:rPr>
          <w:rFonts w:cs="Times New Roman"/>
          <w:b/>
          <w:sz w:val="20"/>
          <w:szCs w:val="20"/>
        </w:rPr>
        <w:t>Příloha č. 1:</w:t>
      </w:r>
    </w:p>
    <w:p>
      <w:pPr>
        <w:pStyle w:val="Default"/>
        <w:ind w:left="-284" w:right="-283" w:hanging="0"/>
        <w:jc w:val="center"/>
        <w:rPr>
          <w:rFonts w:ascii="Calibri" w:hAnsi="Calibri" w:asciiTheme="minorHAnsi" w:hAnsiTheme="minorHAnsi"/>
          <w:szCs w:val="23"/>
        </w:rPr>
      </w:pPr>
      <w:r>
        <w:rPr>
          <w:rFonts w:ascii="Calibri" w:hAnsi="Calibri" w:asciiTheme="minorHAnsi" w:hAnsiTheme="minorHAnsi"/>
          <w:b/>
          <w:sz w:val="28"/>
          <w:szCs w:val="36"/>
        </w:rPr>
        <w:t xml:space="preserve">Souhlas zákonných zástupců nezletilého dítěte se zpracováním osobních údajů </w:t>
      </w:r>
    </w:p>
    <w:p>
      <w:pPr>
        <w:pStyle w:val="Normal"/>
        <w:spacing w:before="360" w:after="200"/>
        <w:rPr/>
      </w:pPr>
      <w:r>
        <w:rPr/>
        <w:t>Dítě/žák:</w:t>
        <w:tab/>
        <w:t>…………………………………………………………………………, dat. narození: ……………………………..</w:t>
      </w:r>
    </w:p>
    <w:p>
      <w:pPr>
        <w:pStyle w:val="Normal"/>
        <w:spacing w:before="360" w:after="200"/>
        <w:rPr/>
      </w:pPr>
      <w:r>
        <w:rPr/>
        <w:t>Zastoupený/á zákonným zástupcem:</w:t>
        <w:tab/>
        <w:t>…………………………………………………………………………………………..</w:t>
      </w:r>
    </w:p>
    <w:p>
      <w:pPr>
        <w:pStyle w:val="Normal"/>
        <w:tabs>
          <w:tab w:val="clear" w:pos="708"/>
          <w:tab w:val="left" w:pos="468" w:leader="none"/>
        </w:tabs>
        <w:spacing w:before="60" w:after="200"/>
        <w:jc w:val="both"/>
        <w:rPr>
          <w:b/>
          <w:b/>
        </w:rPr>
      </w:pPr>
      <w:r>
        <w:rPr>
          <w:b/>
        </w:rPr>
        <w:t xml:space="preserve">Tímto dávám výslovný souhlas stvrzený podpisem ke zpracování osobních údajů mých a o mém dítěti organizaci Mateřská škola Choustníkově Hradišti, a to pro tyto účely: </w:t>
      </w:r>
    </w:p>
    <w:tbl>
      <w:tblPr>
        <w:tblStyle w:val="Mkatabulky"/>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69"/>
        <w:gridCol w:w="860"/>
        <w:gridCol w:w="876"/>
        <w:gridCol w:w="2633"/>
      </w:tblGrid>
      <w:tr>
        <w:trPr>
          <w:trHeight w:val="413" w:hRule="atLeast"/>
        </w:trPr>
        <w:tc>
          <w:tcPr>
            <w:tcW w:w="5269" w:type="dxa"/>
            <w:vMerge w:val="restart"/>
            <w:tcBorders>
              <w:top w:val="single" w:sz="12" w:space="0" w:color="000000"/>
              <w:left w:val="single" w:sz="12" w:space="0" w:color="000000"/>
              <w:bottom w:val="single" w:sz="12" w:space="0" w:color="000000"/>
              <w:right w:val="single" w:sz="12" w:space="0" w:color="000000"/>
            </w:tcBorders>
          </w:tcPr>
          <w:p>
            <w:pPr>
              <w:pStyle w:val="Default"/>
              <w:widowControl/>
              <w:spacing w:before="120" w:after="0"/>
              <w:jc w:val="both"/>
              <w:rPr>
                <w:rFonts w:ascii="Calibri" w:hAnsi="Calibri" w:asciiTheme="minorHAnsi" w:hAnsiTheme="minorHAnsi"/>
                <w:b/>
                <w:b/>
                <w:color w:val="auto"/>
                <w:sz w:val="22"/>
                <w:szCs w:val="22"/>
              </w:rPr>
            </w:pPr>
            <w:r>
              <w:rPr>
                <w:rFonts w:eastAsia="Calibri" w:ascii="Calibri" w:hAnsi="Calibri" w:asciiTheme="minorHAnsi" w:hAnsiTheme="minorHAnsi"/>
                <w:b/>
                <w:color w:val="auto"/>
                <w:kern w:val="0"/>
                <w:sz w:val="22"/>
                <w:szCs w:val="22"/>
                <w:lang w:val="cs-CZ" w:eastAsia="en-US" w:bidi="ar-SA"/>
              </w:rPr>
              <w:t>Účel zpracování</w:t>
            </w:r>
          </w:p>
          <w:p>
            <w:pPr>
              <w:pStyle w:val="Default"/>
              <w:widowControl/>
              <w:spacing w:before="0" w:after="0"/>
              <w:jc w:val="both"/>
              <w:rPr>
                <w:rFonts w:ascii="Calibri" w:hAnsi="Calibri" w:asciiTheme="minorHAnsi" w:hAnsiTheme="minorHAnsi"/>
                <w:color w:val="auto"/>
                <w:sz w:val="22"/>
                <w:szCs w:val="22"/>
              </w:rPr>
            </w:pPr>
            <w:r>
              <w:rPr>
                <w:rFonts w:eastAsia="Calibri" w:ascii="Calibri" w:hAnsi="Calibri" w:asciiTheme="minorHAnsi" w:hAnsiTheme="minorHAnsi"/>
                <w:color w:val="auto"/>
                <w:kern w:val="0"/>
                <w:sz w:val="22"/>
                <w:szCs w:val="22"/>
                <w:lang w:val="cs-CZ" w:eastAsia="en-US" w:bidi="ar-SA"/>
              </w:rPr>
              <w:t>Zpracovávané osobní údaje</w:t>
            </w:r>
          </w:p>
        </w:tc>
        <w:tc>
          <w:tcPr>
            <w:tcW w:w="1736" w:type="dxa"/>
            <w:gridSpan w:val="2"/>
            <w:tcBorders>
              <w:top w:val="single" w:sz="12" w:space="0" w:color="000000"/>
              <w:left w:val="single" w:sz="12" w:space="0" w:color="000000"/>
              <w:right w:val="single" w:sz="12" w:space="0" w:color="000000"/>
            </w:tcBorders>
          </w:tcPr>
          <w:p>
            <w:pPr>
              <w:pStyle w:val="Default"/>
              <w:widowControl/>
              <w:spacing w:before="120" w:after="0"/>
              <w:jc w:val="center"/>
              <w:rPr>
                <w:rFonts w:ascii="Calibri" w:hAnsi="Calibri" w:asciiTheme="minorHAnsi" w:hAnsiTheme="minorHAnsi"/>
                <w:b/>
                <w:b/>
                <w:color w:val="auto"/>
                <w:sz w:val="22"/>
                <w:szCs w:val="22"/>
              </w:rPr>
            </w:pPr>
            <w:r>
              <w:rPr>
                <w:rFonts w:eastAsia="Calibri" w:ascii="Calibri" w:hAnsi="Calibri" w:asciiTheme="minorHAnsi" w:hAnsiTheme="minorHAnsi"/>
                <w:b/>
                <w:color w:val="auto"/>
                <w:kern w:val="0"/>
                <w:sz w:val="22"/>
                <w:szCs w:val="22"/>
                <w:lang w:val="cs-CZ" w:eastAsia="en-US" w:bidi="ar-SA"/>
              </w:rPr>
              <w:t>Souhlas</w:t>
            </w:r>
          </w:p>
          <w:p>
            <w:pPr>
              <w:pStyle w:val="Default"/>
              <w:widowControl/>
              <w:spacing w:before="0" w:after="0"/>
              <w:ind w:left="-148" w:hanging="0"/>
              <w:jc w:val="center"/>
              <w:rPr>
                <w:rFonts w:ascii="Calibri" w:hAnsi="Calibri" w:asciiTheme="minorHAnsi" w:hAnsiTheme="minorHAnsi"/>
                <w:color w:val="auto"/>
                <w:sz w:val="20"/>
                <w:szCs w:val="20"/>
              </w:rPr>
            </w:pPr>
            <w:r>
              <w:rPr>
                <w:rFonts w:eastAsia="Calibri" w:ascii="Calibri" w:hAnsi="Calibri" w:asciiTheme="minorHAnsi" w:hAnsiTheme="minorHAnsi"/>
                <w:color w:val="auto"/>
                <w:kern w:val="0"/>
                <w:sz w:val="20"/>
                <w:szCs w:val="20"/>
                <w:lang w:val="cs-CZ" w:eastAsia="en-US" w:bidi="ar-SA"/>
              </w:rPr>
              <w:t xml:space="preserve"> </w:t>
            </w:r>
            <w:r>
              <w:rPr>
                <w:rFonts w:eastAsia="Calibri" w:ascii="Calibri" w:hAnsi="Calibri" w:asciiTheme="minorHAnsi" w:hAnsiTheme="minorHAnsi"/>
                <w:color w:val="auto"/>
                <w:kern w:val="0"/>
                <w:sz w:val="20"/>
                <w:szCs w:val="20"/>
                <w:lang w:val="cs-CZ" w:eastAsia="en-US" w:bidi="ar-SA"/>
              </w:rPr>
              <w:t>Hodící se označte x</w:t>
            </w:r>
          </w:p>
        </w:tc>
        <w:tc>
          <w:tcPr>
            <w:tcW w:w="2633" w:type="dxa"/>
            <w:vMerge w:val="restart"/>
            <w:tcBorders>
              <w:top w:val="single" w:sz="12" w:space="0" w:color="000000"/>
              <w:left w:val="single" w:sz="12" w:space="0" w:color="000000"/>
              <w:bottom w:val="single" w:sz="12" w:space="0" w:color="000000"/>
              <w:right w:val="single" w:sz="12" w:space="0" w:color="000000"/>
            </w:tcBorders>
          </w:tcPr>
          <w:p>
            <w:pPr>
              <w:pStyle w:val="Default"/>
              <w:widowControl/>
              <w:spacing w:before="120" w:after="0"/>
              <w:jc w:val="center"/>
              <w:rPr>
                <w:rFonts w:ascii="Calibri" w:hAnsi="Calibri" w:asciiTheme="minorHAnsi" w:hAnsiTheme="minorHAnsi"/>
                <w:b/>
                <w:b/>
                <w:color w:val="auto"/>
                <w:sz w:val="22"/>
                <w:szCs w:val="22"/>
              </w:rPr>
            </w:pPr>
            <w:r>
              <w:rPr>
                <w:rFonts w:eastAsia="Calibri" w:ascii="Calibri" w:hAnsi="Calibri" w:asciiTheme="minorHAnsi" w:hAnsiTheme="minorHAnsi"/>
                <w:b/>
                <w:color w:val="auto"/>
                <w:kern w:val="0"/>
                <w:sz w:val="22"/>
                <w:szCs w:val="22"/>
                <w:lang w:val="cs-CZ" w:eastAsia="en-US" w:bidi="ar-SA"/>
              </w:rPr>
              <w:t>Datum odvolání souhlasu, podpis</w:t>
            </w:r>
          </w:p>
        </w:tc>
      </w:tr>
      <w:tr>
        <w:trPr>
          <w:trHeight w:val="310" w:hRule="atLeast"/>
        </w:trPr>
        <w:tc>
          <w:tcPr>
            <w:tcW w:w="5269" w:type="dxa"/>
            <w:vMerge w:val="continue"/>
            <w:tcBorders>
              <w:top w:val="single" w:sz="12" w:space="0" w:color="000000"/>
              <w:left w:val="single" w:sz="12" w:space="0" w:color="000000"/>
              <w:bottom w:val="single" w:sz="12" w:space="0" w:color="000000"/>
              <w:right w:val="single" w:sz="12" w:space="0" w:color="000000"/>
            </w:tcBorders>
          </w:tcPr>
          <w:p>
            <w:pPr>
              <w:pStyle w:val="Default"/>
              <w:widowControl/>
              <w:spacing w:before="120" w:after="0"/>
              <w:jc w:val="both"/>
              <w:rPr>
                <w:rFonts w:ascii="Calibri" w:hAnsi="Calibri" w:asciiTheme="minorHAnsi" w:hAnsiTheme="minorHAnsi"/>
                <w:b/>
                <w:b/>
                <w:color w:val="auto"/>
                <w:sz w:val="20"/>
                <w:szCs w:val="20"/>
              </w:rPr>
            </w:pPr>
            <w:r>
              <w:rPr>
                <w:rFonts w:eastAsia="Calibri" w:ascii="Calibri" w:hAnsi="Calibri"/>
                <w:b/>
                <w:color w:val="auto"/>
                <w:kern w:val="0"/>
                <w:sz w:val="20"/>
                <w:szCs w:val="20"/>
                <w:lang w:val="cs-CZ" w:eastAsia="en-US" w:bidi="ar-SA"/>
              </w:rPr>
            </w:r>
          </w:p>
        </w:tc>
        <w:tc>
          <w:tcPr>
            <w:tcW w:w="860" w:type="dxa"/>
            <w:tcBorders>
              <w:left w:val="single" w:sz="12" w:space="0" w:color="000000"/>
              <w:bottom w:val="single" w:sz="12" w:space="0" w:color="000000"/>
            </w:tcBorders>
          </w:tcPr>
          <w:p>
            <w:pPr>
              <w:pStyle w:val="Default"/>
              <w:widowControl/>
              <w:spacing w:before="0" w:after="0"/>
              <w:jc w:val="center"/>
              <w:rPr>
                <w:rFonts w:ascii="Calibri" w:hAnsi="Calibri" w:asciiTheme="minorHAnsi" w:hAnsiTheme="minorHAnsi"/>
                <w:b/>
                <w:b/>
                <w:color w:val="auto"/>
                <w:sz w:val="22"/>
                <w:szCs w:val="22"/>
              </w:rPr>
            </w:pPr>
            <w:r>
              <w:rPr>
                <w:rFonts w:eastAsia="Calibri" w:ascii="Calibri" w:hAnsi="Calibri" w:asciiTheme="minorHAnsi" w:hAnsiTheme="minorHAnsi"/>
                <w:b/>
                <w:color w:val="auto"/>
                <w:kern w:val="0"/>
                <w:sz w:val="22"/>
                <w:szCs w:val="22"/>
                <w:lang w:val="cs-CZ" w:eastAsia="en-US" w:bidi="ar-SA"/>
              </w:rPr>
              <w:t>ano</w:t>
            </w:r>
          </w:p>
        </w:tc>
        <w:tc>
          <w:tcPr>
            <w:tcW w:w="876" w:type="dxa"/>
            <w:tcBorders>
              <w:bottom w:val="single" w:sz="12" w:space="0" w:color="000000"/>
              <w:right w:val="single" w:sz="12" w:space="0" w:color="000000"/>
            </w:tcBorders>
          </w:tcPr>
          <w:p>
            <w:pPr>
              <w:pStyle w:val="Default"/>
              <w:widowControl/>
              <w:spacing w:before="0" w:after="0"/>
              <w:jc w:val="center"/>
              <w:rPr>
                <w:rFonts w:ascii="Calibri" w:hAnsi="Calibri" w:asciiTheme="minorHAnsi" w:hAnsiTheme="minorHAnsi"/>
                <w:b/>
                <w:b/>
                <w:color w:val="auto"/>
                <w:sz w:val="22"/>
                <w:szCs w:val="22"/>
              </w:rPr>
            </w:pPr>
            <w:r>
              <w:rPr>
                <w:rFonts w:eastAsia="Calibri" w:ascii="Calibri" w:hAnsi="Calibri" w:asciiTheme="minorHAnsi" w:hAnsiTheme="minorHAnsi"/>
                <w:b/>
                <w:color w:val="auto"/>
                <w:kern w:val="0"/>
                <w:sz w:val="22"/>
                <w:szCs w:val="22"/>
                <w:lang w:val="cs-CZ" w:eastAsia="en-US" w:bidi="ar-SA"/>
              </w:rPr>
              <w:t>ne</w:t>
            </w:r>
          </w:p>
        </w:tc>
        <w:tc>
          <w:tcPr>
            <w:tcW w:w="2633" w:type="dxa"/>
            <w:vMerge w:val="continue"/>
            <w:tcBorders>
              <w:top w:val="single" w:sz="12" w:space="0" w:color="000000"/>
              <w:left w:val="single" w:sz="12" w:space="0" w:color="000000"/>
              <w:bottom w:val="single" w:sz="12" w:space="0" w:color="000000"/>
              <w:right w:val="single" w:sz="12" w:space="0" w:color="000000"/>
            </w:tcBorders>
          </w:tcPr>
          <w:p>
            <w:pPr>
              <w:pStyle w:val="Default"/>
              <w:widowControl/>
              <w:spacing w:before="120" w:after="0"/>
              <w:jc w:val="left"/>
              <w:rPr>
                <w:rFonts w:ascii="Calibri" w:hAnsi="Calibri" w:asciiTheme="minorHAnsi" w:hAnsiTheme="minorHAnsi"/>
                <w:b/>
                <w:b/>
                <w:color w:val="auto"/>
                <w:sz w:val="20"/>
                <w:szCs w:val="20"/>
              </w:rPr>
            </w:pPr>
            <w:r>
              <w:rPr>
                <w:rFonts w:eastAsia="Calibri" w:ascii="Calibri" w:hAnsi="Calibri"/>
                <w:b/>
                <w:color w:val="auto"/>
                <w:kern w:val="0"/>
                <w:sz w:val="20"/>
                <w:szCs w:val="20"/>
                <w:lang w:val="cs-CZ" w:eastAsia="en-US" w:bidi="ar-SA"/>
              </w:rPr>
            </w:r>
          </w:p>
        </w:tc>
      </w:tr>
      <w:tr>
        <w:trPr/>
        <w:tc>
          <w:tcPr>
            <w:tcW w:w="5269" w:type="dxa"/>
            <w:tcBorders>
              <w:top w:val="single" w:sz="12" w:space="0" w:color="000000"/>
              <w:left w:val="single" w:sz="12" w:space="0" w:color="000000"/>
              <w:right w:val="single" w:sz="12" w:space="0" w:color="000000"/>
            </w:tcBorders>
          </w:tcPr>
          <w:p>
            <w:pPr>
              <w:pStyle w:val="Normal"/>
              <w:widowControl/>
              <w:tabs>
                <w:tab w:val="clear" w:pos="708"/>
                <w:tab w:val="left" w:pos="468" w:leader="none"/>
              </w:tabs>
              <w:spacing w:lineRule="auto" w:line="240" w:before="60" w:after="0"/>
              <w:jc w:val="left"/>
              <w:rPr>
                <w:sz w:val="20"/>
                <w:szCs w:val="20"/>
              </w:rPr>
            </w:pPr>
            <w:r>
              <w:rPr>
                <w:rFonts w:eastAsia="Calibri" w:cs=""/>
                <w:b/>
                <w:kern w:val="0"/>
                <w:sz w:val="20"/>
                <w:szCs w:val="20"/>
                <w:lang w:val="cs-CZ" w:eastAsia="en-US" w:bidi="ar-SA"/>
              </w:rPr>
              <w:t>Účast ve školních soutěžích, projektech, olympiádách, na výstavách.</w:t>
            </w:r>
          </w:p>
          <w:p>
            <w:pPr>
              <w:pStyle w:val="Normal"/>
              <w:widowControl/>
              <w:tabs>
                <w:tab w:val="clear" w:pos="708"/>
                <w:tab w:val="left" w:pos="468" w:leader="none"/>
              </w:tabs>
              <w:spacing w:lineRule="auto" w:line="240" w:before="60" w:after="0"/>
              <w:jc w:val="left"/>
              <w:rPr>
                <w:b/>
                <w:b/>
                <w:sz w:val="20"/>
                <w:szCs w:val="20"/>
              </w:rPr>
            </w:pPr>
            <w:r>
              <w:rPr>
                <w:rFonts w:eastAsia="Calibri" w:cs=""/>
                <w:kern w:val="0"/>
                <w:sz w:val="20"/>
                <w:szCs w:val="20"/>
                <w:lang w:val="cs-CZ" w:eastAsia="en-US" w:bidi="ar-SA"/>
              </w:rPr>
              <w:t>Jméno a příjmení, datum narození, obor vzdělání, škola, informace o výsledcích, fotografie, video</w:t>
            </w:r>
          </w:p>
        </w:tc>
        <w:tc>
          <w:tcPr>
            <w:tcW w:w="860" w:type="dxa"/>
            <w:tcBorders>
              <w:top w:val="single" w:sz="12" w:space="0" w:color="000000"/>
              <w:left w:val="single" w:sz="12" w:space="0" w:color="000000"/>
            </w:tcBorders>
          </w:tcPr>
          <w:p>
            <w:pPr>
              <w:pStyle w:val="Default"/>
              <w:widowControl/>
              <w:spacing w:before="120" w:after="0"/>
              <w:jc w:val="both"/>
              <w:rPr>
                <w:rFonts w:ascii="Calibri" w:hAnsi="Calibri" w:asciiTheme="minorHAnsi" w:hAnsiTheme="minorHAnsi"/>
                <w:color w:val="auto"/>
                <w:sz w:val="20"/>
                <w:szCs w:val="20"/>
              </w:rPr>
            </w:pPr>
            <w:r>
              <w:rPr>
                <w:rFonts w:eastAsia="Calibri" w:ascii="Calibri" w:hAnsi="Calibri"/>
                <w:color w:val="auto"/>
                <w:kern w:val="0"/>
                <w:sz w:val="20"/>
                <w:szCs w:val="20"/>
                <w:lang w:val="cs-CZ" w:eastAsia="en-US" w:bidi="ar-SA"/>
              </w:rPr>
            </w:r>
          </w:p>
        </w:tc>
        <w:tc>
          <w:tcPr>
            <w:tcW w:w="876" w:type="dxa"/>
            <w:tcBorders>
              <w:top w:val="single" w:sz="12" w:space="0" w:color="000000"/>
              <w:right w:val="single" w:sz="12" w:space="0" w:color="000000"/>
            </w:tcBorders>
          </w:tcPr>
          <w:p>
            <w:pPr>
              <w:pStyle w:val="Default"/>
              <w:widowControl/>
              <w:spacing w:before="120" w:after="0"/>
              <w:jc w:val="both"/>
              <w:rPr>
                <w:rFonts w:ascii="Calibri" w:hAnsi="Calibri" w:asciiTheme="minorHAnsi" w:hAnsiTheme="minorHAnsi"/>
                <w:color w:val="auto"/>
                <w:sz w:val="20"/>
                <w:szCs w:val="20"/>
              </w:rPr>
            </w:pPr>
            <w:r>
              <w:rPr>
                <w:rFonts w:eastAsia="Calibri" w:ascii="Calibri" w:hAnsi="Calibri"/>
                <w:color w:val="auto"/>
                <w:kern w:val="0"/>
                <w:sz w:val="20"/>
                <w:szCs w:val="20"/>
                <w:lang w:val="cs-CZ" w:eastAsia="en-US" w:bidi="ar-SA"/>
              </w:rPr>
            </w:r>
          </w:p>
        </w:tc>
        <w:tc>
          <w:tcPr>
            <w:tcW w:w="2633" w:type="dxa"/>
            <w:tcBorders>
              <w:top w:val="single" w:sz="12" w:space="0" w:color="000000"/>
              <w:left w:val="single" w:sz="12" w:space="0" w:color="000000"/>
              <w:right w:val="single" w:sz="12" w:space="0" w:color="000000"/>
            </w:tcBorders>
          </w:tcPr>
          <w:p>
            <w:pPr>
              <w:pStyle w:val="Default"/>
              <w:widowControl/>
              <w:spacing w:before="120" w:after="0"/>
              <w:jc w:val="both"/>
              <w:rPr>
                <w:rFonts w:ascii="Calibri" w:hAnsi="Calibri" w:asciiTheme="minorHAnsi" w:hAnsiTheme="minorHAnsi"/>
                <w:color w:val="auto"/>
                <w:sz w:val="20"/>
                <w:szCs w:val="20"/>
              </w:rPr>
            </w:pPr>
            <w:r>
              <w:rPr>
                <w:rFonts w:eastAsia="Calibri" w:ascii="Calibri" w:hAnsi="Calibri"/>
                <w:color w:val="auto"/>
                <w:kern w:val="0"/>
                <w:sz w:val="20"/>
                <w:szCs w:val="20"/>
                <w:lang w:val="cs-CZ" w:eastAsia="en-US" w:bidi="ar-SA"/>
              </w:rPr>
            </w:r>
          </w:p>
        </w:tc>
      </w:tr>
      <w:tr>
        <w:trPr/>
        <w:tc>
          <w:tcPr>
            <w:tcW w:w="5269" w:type="dxa"/>
            <w:tcBorders>
              <w:left w:val="single" w:sz="12" w:space="0" w:color="000000"/>
              <w:right w:val="single" w:sz="12" w:space="0" w:color="000000"/>
            </w:tcBorders>
          </w:tcPr>
          <w:p>
            <w:pPr>
              <w:pStyle w:val="Default"/>
              <w:widowControl/>
              <w:spacing w:before="60" w:after="0"/>
              <w:jc w:val="left"/>
              <w:rPr>
                <w:rFonts w:ascii="Calibri" w:hAnsi="Calibri" w:asciiTheme="minorHAnsi" w:hAnsiTheme="minorHAnsi"/>
                <w:b/>
                <w:b/>
                <w:sz w:val="22"/>
              </w:rPr>
            </w:pPr>
            <w:r>
              <w:rPr>
                <w:rFonts w:eastAsia="Calibri" w:ascii="Calibri" w:hAnsi="Calibri" w:asciiTheme="minorHAnsi" w:hAnsiTheme="minorHAnsi"/>
                <w:b/>
                <w:color w:val="auto"/>
                <w:kern w:val="0"/>
                <w:sz w:val="20"/>
                <w:szCs w:val="20"/>
                <w:lang w:val="cs-CZ" w:eastAsia="en-US" w:bidi="ar-SA"/>
              </w:rPr>
              <w:t>Propagace školy a její činnosti na webových stránkách</w:t>
            </w:r>
          </w:p>
          <w:p>
            <w:pPr>
              <w:pStyle w:val="Default"/>
              <w:widowControl/>
              <w:spacing w:before="60" w:after="0"/>
              <w:jc w:val="left"/>
              <w:rPr>
                <w:rFonts w:ascii="Calibri" w:hAnsi="Calibri" w:asciiTheme="minorHAnsi" w:hAnsiTheme="minorHAnsi"/>
                <w:sz w:val="20"/>
                <w:szCs w:val="20"/>
              </w:rPr>
            </w:pPr>
            <w:r>
              <w:rPr>
                <w:rFonts w:eastAsia="Calibri" w:ascii="Calibri" w:hAnsi="Calibri" w:asciiTheme="minorHAnsi" w:hAnsiTheme="minorHAnsi"/>
                <w:kern w:val="0"/>
                <w:sz w:val="20"/>
                <w:szCs w:val="20"/>
                <w:lang w:val="cs-CZ" w:eastAsia="en-US" w:bidi="ar-SA"/>
              </w:rPr>
              <w:t>Jméno a příjmení, obor vzdělání, třída, škola, fotografie, video</w:t>
            </w:r>
          </w:p>
        </w:tc>
        <w:tc>
          <w:tcPr>
            <w:tcW w:w="860" w:type="dxa"/>
            <w:tcBorders>
              <w:left w:val="single" w:sz="12" w:space="0" w:color="000000"/>
            </w:tcBorders>
          </w:tcPr>
          <w:p>
            <w:pPr>
              <w:pStyle w:val="Default"/>
              <w:widowControl/>
              <w:spacing w:before="120" w:after="0"/>
              <w:jc w:val="both"/>
              <w:rPr>
                <w:rFonts w:ascii="Calibri" w:hAnsi="Calibri" w:asciiTheme="minorHAnsi" w:hAnsiTheme="minorHAnsi"/>
                <w:color w:val="auto"/>
                <w:sz w:val="20"/>
                <w:szCs w:val="20"/>
              </w:rPr>
            </w:pPr>
            <w:r>
              <w:rPr>
                <w:rFonts w:eastAsia="Calibri" w:ascii="Calibri" w:hAnsi="Calibri"/>
                <w:color w:val="auto"/>
                <w:kern w:val="0"/>
                <w:sz w:val="20"/>
                <w:szCs w:val="20"/>
                <w:lang w:val="cs-CZ" w:eastAsia="en-US" w:bidi="ar-SA"/>
              </w:rPr>
            </w:r>
          </w:p>
        </w:tc>
        <w:tc>
          <w:tcPr>
            <w:tcW w:w="876" w:type="dxa"/>
            <w:tcBorders>
              <w:right w:val="single" w:sz="12" w:space="0" w:color="000000"/>
            </w:tcBorders>
          </w:tcPr>
          <w:p>
            <w:pPr>
              <w:pStyle w:val="Default"/>
              <w:widowControl/>
              <w:spacing w:before="120" w:after="0"/>
              <w:jc w:val="both"/>
              <w:rPr>
                <w:rFonts w:ascii="Calibri" w:hAnsi="Calibri" w:asciiTheme="minorHAnsi" w:hAnsiTheme="minorHAnsi"/>
                <w:color w:val="auto"/>
                <w:sz w:val="20"/>
                <w:szCs w:val="20"/>
              </w:rPr>
            </w:pPr>
            <w:r>
              <w:rPr>
                <w:rFonts w:eastAsia="Calibri" w:ascii="Calibri" w:hAnsi="Calibri"/>
                <w:color w:val="auto"/>
                <w:kern w:val="0"/>
                <w:sz w:val="20"/>
                <w:szCs w:val="20"/>
                <w:lang w:val="cs-CZ" w:eastAsia="en-US" w:bidi="ar-SA"/>
              </w:rPr>
            </w:r>
          </w:p>
        </w:tc>
        <w:tc>
          <w:tcPr>
            <w:tcW w:w="2633" w:type="dxa"/>
            <w:tcBorders>
              <w:left w:val="single" w:sz="12" w:space="0" w:color="000000"/>
              <w:right w:val="single" w:sz="12" w:space="0" w:color="000000"/>
            </w:tcBorders>
          </w:tcPr>
          <w:p>
            <w:pPr>
              <w:pStyle w:val="Default"/>
              <w:widowControl/>
              <w:spacing w:before="120" w:after="0"/>
              <w:jc w:val="both"/>
              <w:rPr>
                <w:rFonts w:ascii="Calibri" w:hAnsi="Calibri" w:asciiTheme="minorHAnsi" w:hAnsiTheme="minorHAnsi"/>
                <w:color w:val="auto"/>
                <w:sz w:val="20"/>
                <w:szCs w:val="20"/>
              </w:rPr>
            </w:pPr>
            <w:r>
              <w:rPr>
                <w:rFonts w:eastAsia="Calibri" w:ascii="Calibri" w:hAnsi="Calibri"/>
                <w:color w:val="auto"/>
                <w:kern w:val="0"/>
                <w:sz w:val="20"/>
                <w:szCs w:val="20"/>
                <w:lang w:val="cs-CZ" w:eastAsia="en-US" w:bidi="ar-SA"/>
              </w:rPr>
            </w:r>
          </w:p>
        </w:tc>
      </w:tr>
      <w:tr>
        <w:trPr/>
        <w:tc>
          <w:tcPr>
            <w:tcW w:w="5269" w:type="dxa"/>
            <w:tcBorders>
              <w:left w:val="single" w:sz="12" w:space="0" w:color="000000"/>
              <w:right w:val="single" w:sz="12" w:space="0" w:color="000000"/>
            </w:tcBorders>
          </w:tcPr>
          <w:p>
            <w:pPr>
              <w:pStyle w:val="Default"/>
              <w:widowControl/>
              <w:spacing w:before="60" w:after="0"/>
              <w:jc w:val="left"/>
              <w:rPr>
                <w:rFonts w:ascii="Calibri" w:hAnsi="Calibri" w:asciiTheme="minorHAnsi" w:hAnsiTheme="minorHAnsi"/>
                <w:b/>
                <w:b/>
                <w:sz w:val="22"/>
              </w:rPr>
            </w:pPr>
            <w:r>
              <w:rPr>
                <w:rFonts w:eastAsia="Calibri" w:ascii="Calibri" w:hAnsi="Calibri" w:asciiTheme="minorHAnsi" w:hAnsiTheme="minorHAnsi"/>
                <w:b/>
                <w:color w:val="auto"/>
                <w:kern w:val="0"/>
                <w:sz w:val="20"/>
                <w:szCs w:val="20"/>
                <w:lang w:val="cs-CZ" w:eastAsia="en-US" w:bidi="ar-SA"/>
              </w:rPr>
              <w:t>Zveřejnění v propagačních materiálech</w:t>
            </w:r>
          </w:p>
          <w:p>
            <w:pPr>
              <w:pStyle w:val="Default"/>
              <w:widowControl/>
              <w:spacing w:before="60" w:after="0"/>
              <w:jc w:val="left"/>
              <w:rPr>
                <w:rFonts w:ascii="Calibri" w:hAnsi="Calibri" w:asciiTheme="minorHAnsi" w:hAnsiTheme="minorHAnsi"/>
                <w:sz w:val="20"/>
                <w:szCs w:val="20"/>
              </w:rPr>
            </w:pPr>
            <w:r>
              <w:rPr>
                <w:rFonts w:eastAsia="Calibri" w:ascii="Calibri" w:hAnsi="Calibri" w:asciiTheme="minorHAnsi" w:hAnsiTheme="minorHAnsi"/>
                <w:kern w:val="0"/>
                <w:sz w:val="20"/>
                <w:szCs w:val="20"/>
                <w:lang w:val="cs-CZ" w:eastAsia="en-US" w:bidi="ar-SA"/>
              </w:rPr>
              <w:t>Jméno a příjmení, obor vzdělání, třída, škola, fotografie, video</w:t>
            </w:r>
          </w:p>
        </w:tc>
        <w:tc>
          <w:tcPr>
            <w:tcW w:w="860" w:type="dxa"/>
            <w:tcBorders>
              <w:left w:val="single" w:sz="12" w:space="0" w:color="000000"/>
            </w:tcBorders>
          </w:tcPr>
          <w:p>
            <w:pPr>
              <w:pStyle w:val="Default"/>
              <w:widowControl/>
              <w:spacing w:before="120" w:after="0"/>
              <w:jc w:val="both"/>
              <w:rPr>
                <w:rFonts w:ascii="Calibri" w:hAnsi="Calibri" w:asciiTheme="minorHAnsi" w:hAnsiTheme="minorHAnsi"/>
                <w:color w:val="auto"/>
                <w:sz w:val="20"/>
                <w:szCs w:val="20"/>
              </w:rPr>
            </w:pPr>
            <w:r>
              <w:rPr>
                <w:rFonts w:eastAsia="Calibri" w:ascii="Calibri" w:hAnsi="Calibri"/>
                <w:color w:val="auto"/>
                <w:kern w:val="0"/>
                <w:sz w:val="20"/>
                <w:szCs w:val="20"/>
                <w:lang w:val="cs-CZ" w:eastAsia="en-US" w:bidi="ar-SA"/>
              </w:rPr>
            </w:r>
          </w:p>
        </w:tc>
        <w:tc>
          <w:tcPr>
            <w:tcW w:w="876" w:type="dxa"/>
            <w:tcBorders>
              <w:right w:val="single" w:sz="12" w:space="0" w:color="000000"/>
            </w:tcBorders>
          </w:tcPr>
          <w:p>
            <w:pPr>
              <w:pStyle w:val="Default"/>
              <w:widowControl/>
              <w:spacing w:before="120" w:after="0"/>
              <w:jc w:val="both"/>
              <w:rPr>
                <w:rFonts w:ascii="Calibri" w:hAnsi="Calibri" w:asciiTheme="minorHAnsi" w:hAnsiTheme="minorHAnsi"/>
                <w:color w:val="auto"/>
                <w:sz w:val="20"/>
                <w:szCs w:val="20"/>
              </w:rPr>
            </w:pPr>
            <w:r>
              <w:rPr>
                <w:rFonts w:eastAsia="Calibri" w:ascii="Calibri" w:hAnsi="Calibri"/>
                <w:color w:val="auto"/>
                <w:kern w:val="0"/>
                <w:sz w:val="20"/>
                <w:szCs w:val="20"/>
                <w:lang w:val="cs-CZ" w:eastAsia="en-US" w:bidi="ar-SA"/>
              </w:rPr>
            </w:r>
          </w:p>
        </w:tc>
        <w:tc>
          <w:tcPr>
            <w:tcW w:w="2633" w:type="dxa"/>
            <w:tcBorders>
              <w:left w:val="single" w:sz="12" w:space="0" w:color="000000"/>
              <w:right w:val="single" w:sz="12" w:space="0" w:color="000000"/>
            </w:tcBorders>
          </w:tcPr>
          <w:p>
            <w:pPr>
              <w:pStyle w:val="Default"/>
              <w:widowControl/>
              <w:spacing w:before="120" w:after="0"/>
              <w:jc w:val="both"/>
              <w:rPr>
                <w:rFonts w:ascii="Calibri" w:hAnsi="Calibri" w:asciiTheme="minorHAnsi" w:hAnsiTheme="minorHAnsi"/>
                <w:color w:val="auto"/>
                <w:sz w:val="20"/>
                <w:szCs w:val="20"/>
              </w:rPr>
            </w:pPr>
            <w:r>
              <w:rPr>
                <w:rFonts w:eastAsia="Calibri" w:ascii="Calibri" w:hAnsi="Calibri"/>
                <w:color w:val="auto"/>
                <w:kern w:val="0"/>
                <w:sz w:val="20"/>
                <w:szCs w:val="20"/>
                <w:lang w:val="cs-CZ" w:eastAsia="en-US" w:bidi="ar-SA"/>
              </w:rPr>
            </w:r>
          </w:p>
        </w:tc>
      </w:tr>
      <w:tr>
        <w:trPr/>
        <w:tc>
          <w:tcPr>
            <w:tcW w:w="5269" w:type="dxa"/>
            <w:tcBorders>
              <w:left w:val="single" w:sz="12" w:space="0" w:color="000000"/>
              <w:right w:val="single" w:sz="12" w:space="0" w:color="000000"/>
            </w:tcBorders>
          </w:tcPr>
          <w:p>
            <w:pPr>
              <w:pStyle w:val="Default"/>
              <w:widowControl/>
              <w:spacing w:before="60" w:after="0"/>
              <w:jc w:val="left"/>
              <w:rPr>
                <w:rFonts w:ascii="Calibri" w:hAnsi="Calibri" w:asciiTheme="minorHAnsi" w:hAnsiTheme="minorHAnsi"/>
                <w:sz w:val="20"/>
                <w:szCs w:val="20"/>
              </w:rPr>
            </w:pPr>
            <w:r>
              <w:rPr>
                <w:rFonts w:eastAsia="Calibri" w:ascii="Calibri" w:hAnsi="Calibri" w:asciiTheme="minorHAnsi" w:hAnsiTheme="minorHAnsi"/>
                <w:b/>
                <w:color w:val="auto"/>
                <w:kern w:val="0"/>
                <w:sz w:val="20"/>
                <w:szCs w:val="20"/>
                <w:lang w:val="cs-CZ" w:eastAsia="en-US" w:bidi="ar-SA"/>
              </w:rPr>
              <w:t>Zpracování školního zpravodaje, výroční zprávy a jejich dokumentačního a historického významu</w:t>
            </w:r>
          </w:p>
          <w:p>
            <w:pPr>
              <w:pStyle w:val="Default"/>
              <w:widowControl/>
              <w:spacing w:before="60" w:after="0"/>
              <w:jc w:val="left"/>
              <w:rPr>
                <w:rFonts w:ascii="Calibri" w:hAnsi="Calibri" w:asciiTheme="minorHAnsi" w:hAnsiTheme="minorHAnsi"/>
                <w:sz w:val="20"/>
                <w:szCs w:val="20"/>
              </w:rPr>
            </w:pPr>
            <w:r>
              <w:rPr>
                <w:rFonts w:eastAsia="Calibri" w:ascii="Calibri" w:hAnsi="Calibri" w:asciiTheme="minorHAnsi" w:hAnsiTheme="minorHAnsi"/>
                <w:kern w:val="0"/>
                <w:sz w:val="20"/>
                <w:szCs w:val="20"/>
                <w:lang w:val="cs-CZ" w:eastAsia="en-US" w:bidi="ar-SA"/>
              </w:rPr>
              <w:t>Jméno a příjmení, obor vzdělání, třída, fotografie, video</w:t>
            </w:r>
          </w:p>
        </w:tc>
        <w:tc>
          <w:tcPr>
            <w:tcW w:w="860" w:type="dxa"/>
            <w:tcBorders>
              <w:left w:val="single" w:sz="12" w:space="0" w:color="000000"/>
            </w:tcBorders>
          </w:tcPr>
          <w:p>
            <w:pPr>
              <w:pStyle w:val="Default"/>
              <w:widowControl/>
              <w:spacing w:before="120" w:after="0"/>
              <w:jc w:val="both"/>
              <w:rPr>
                <w:rFonts w:ascii="Calibri" w:hAnsi="Calibri" w:asciiTheme="minorHAnsi" w:hAnsiTheme="minorHAnsi"/>
                <w:color w:val="auto"/>
                <w:sz w:val="20"/>
                <w:szCs w:val="20"/>
              </w:rPr>
            </w:pPr>
            <w:r>
              <w:rPr>
                <w:rFonts w:eastAsia="Calibri" w:ascii="Calibri" w:hAnsi="Calibri"/>
                <w:color w:val="auto"/>
                <w:kern w:val="0"/>
                <w:sz w:val="20"/>
                <w:szCs w:val="20"/>
                <w:lang w:val="cs-CZ" w:eastAsia="en-US" w:bidi="ar-SA"/>
              </w:rPr>
            </w:r>
          </w:p>
        </w:tc>
        <w:tc>
          <w:tcPr>
            <w:tcW w:w="876" w:type="dxa"/>
            <w:tcBorders>
              <w:right w:val="single" w:sz="12" w:space="0" w:color="000000"/>
            </w:tcBorders>
          </w:tcPr>
          <w:p>
            <w:pPr>
              <w:pStyle w:val="Default"/>
              <w:widowControl/>
              <w:spacing w:before="120" w:after="0"/>
              <w:jc w:val="both"/>
              <w:rPr>
                <w:rFonts w:ascii="Calibri" w:hAnsi="Calibri" w:asciiTheme="minorHAnsi" w:hAnsiTheme="minorHAnsi"/>
                <w:color w:val="auto"/>
                <w:sz w:val="20"/>
                <w:szCs w:val="20"/>
              </w:rPr>
            </w:pPr>
            <w:r>
              <w:rPr>
                <w:rFonts w:eastAsia="Calibri" w:ascii="Calibri" w:hAnsi="Calibri"/>
                <w:color w:val="auto"/>
                <w:kern w:val="0"/>
                <w:sz w:val="20"/>
                <w:szCs w:val="20"/>
                <w:lang w:val="cs-CZ" w:eastAsia="en-US" w:bidi="ar-SA"/>
              </w:rPr>
            </w:r>
          </w:p>
        </w:tc>
        <w:tc>
          <w:tcPr>
            <w:tcW w:w="2633" w:type="dxa"/>
            <w:tcBorders>
              <w:left w:val="single" w:sz="12" w:space="0" w:color="000000"/>
              <w:right w:val="single" w:sz="12" w:space="0" w:color="000000"/>
            </w:tcBorders>
          </w:tcPr>
          <w:p>
            <w:pPr>
              <w:pStyle w:val="Default"/>
              <w:widowControl/>
              <w:spacing w:before="120" w:after="0"/>
              <w:jc w:val="both"/>
              <w:rPr>
                <w:rFonts w:ascii="Calibri" w:hAnsi="Calibri" w:asciiTheme="minorHAnsi" w:hAnsiTheme="minorHAnsi"/>
                <w:color w:val="auto"/>
                <w:sz w:val="20"/>
                <w:szCs w:val="20"/>
              </w:rPr>
            </w:pPr>
            <w:r>
              <w:rPr>
                <w:rFonts w:eastAsia="Calibri" w:ascii="Calibri" w:hAnsi="Calibri"/>
                <w:color w:val="auto"/>
                <w:kern w:val="0"/>
                <w:sz w:val="20"/>
                <w:szCs w:val="20"/>
                <w:lang w:val="cs-CZ" w:eastAsia="en-US" w:bidi="ar-SA"/>
              </w:rPr>
            </w:r>
          </w:p>
        </w:tc>
      </w:tr>
      <w:tr>
        <w:trPr/>
        <w:tc>
          <w:tcPr>
            <w:tcW w:w="5269" w:type="dxa"/>
            <w:tcBorders>
              <w:left w:val="single" w:sz="12" w:space="0" w:color="000000"/>
              <w:right w:val="single" w:sz="12" w:space="0" w:color="000000"/>
            </w:tcBorders>
          </w:tcPr>
          <w:p>
            <w:pPr>
              <w:pStyle w:val="Normal"/>
              <w:widowControl/>
              <w:tabs>
                <w:tab w:val="clear" w:pos="708"/>
                <w:tab w:val="left" w:pos="468" w:leader="none"/>
              </w:tabs>
              <w:spacing w:lineRule="auto" w:line="240" w:before="60" w:after="0"/>
              <w:jc w:val="left"/>
              <w:rPr>
                <w:b/>
                <w:b/>
                <w:sz w:val="20"/>
                <w:szCs w:val="20"/>
              </w:rPr>
            </w:pPr>
            <w:r>
              <w:rPr>
                <w:rFonts w:eastAsia="Calibri" w:cs=""/>
                <w:b/>
                <w:kern w:val="0"/>
                <w:sz w:val="20"/>
                <w:szCs w:val="20"/>
                <w:lang w:val="cs-CZ" w:eastAsia="en-US" w:bidi="ar-SA"/>
              </w:rPr>
              <w:t>Prezentace prací žáků a studentů na výstavách a přehlídkách</w:t>
            </w:r>
          </w:p>
          <w:p>
            <w:pPr>
              <w:pStyle w:val="Normal"/>
              <w:widowControl/>
              <w:tabs>
                <w:tab w:val="clear" w:pos="708"/>
                <w:tab w:val="left" w:pos="468" w:leader="none"/>
              </w:tabs>
              <w:spacing w:lineRule="auto" w:line="240" w:before="60" w:after="0"/>
              <w:jc w:val="left"/>
              <w:rPr>
                <w:sz w:val="20"/>
                <w:szCs w:val="20"/>
              </w:rPr>
            </w:pPr>
            <w:r>
              <w:rPr>
                <w:rFonts w:eastAsia="Calibri" w:cs=""/>
                <w:kern w:val="0"/>
                <w:sz w:val="20"/>
                <w:szCs w:val="20"/>
                <w:lang w:val="cs-CZ" w:eastAsia="en-US" w:bidi="ar-SA"/>
              </w:rPr>
              <w:t>Jméno a příjmení, obor vzdělání, třída, škola</w:t>
            </w:r>
          </w:p>
        </w:tc>
        <w:tc>
          <w:tcPr>
            <w:tcW w:w="860" w:type="dxa"/>
            <w:tcBorders>
              <w:left w:val="single" w:sz="12" w:space="0" w:color="000000"/>
            </w:tcBorders>
          </w:tcPr>
          <w:p>
            <w:pPr>
              <w:pStyle w:val="Default"/>
              <w:widowControl/>
              <w:spacing w:before="120" w:after="0"/>
              <w:jc w:val="both"/>
              <w:rPr>
                <w:rFonts w:ascii="Calibri" w:hAnsi="Calibri" w:asciiTheme="minorHAnsi" w:hAnsiTheme="minorHAnsi"/>
                <w:color w:val="auto"/>
                <w:sz w:val="20"/>
                <w:szCs w:val="20"/>
              </w:rPr>
            </w:pPr>
            <w:r>
              <w:rPr>
                <w:rFonts w:eastAsia="Calibri" w:ascii="Calibri" w:hAnsi="Calibri"/>
                <w:color w:val="auto"/>
                <w:kern w:val="0"/>
                <w:sz w:val="20"/>
                <w:szCs w:val="20"/>
                <w:lang w:val="cs-CZ" w:eastAsia="en-US" w:bidi="ar-SA"/>
              </w:rPr>
            </w:r>
          </w:p>
        </w:tc>
        <w:tc>
          <w:tcPr>
            <w:tcW w:w="876" w:type="dxa"/>
            <w:tcBorders>
              <w:right w:val="single" w:sz="12" w:space="0" w:color="000000"/>
            </w:tcBorders>
          </w:tcPr>
          <w:p>
            <w:pPr>
              <w:pStyle w:val="Default"/>
              <w:widowControl/>
              <w:spacing w:before="120" w:after="0"/>
              <w:jc w:val="both"/>
              <w:rPr>
                <w:rFonts w:ascii="Calibri" w:hAnsi="Calibri" w:asciiTheme="minorHAnsi" w:hAnsiTheme="minorHAnsi"/>
                <w:color w:val="auto"/>
                <w:sz w:val="20"/>
                <w:szCs w:val="20"/>
              </w:rPr>
            </w:pPr>
            <w:r>
              <w:rPr>
                <w:rFonts w:eastAsia="Calibri" w:ascii="Calibri" w:hAnsi="Calibri"/>
                <w:color w:val="auto"/>
                <w:kern w:val="0"/>
                <w:sz w:val="20"/>
                <w:szCs w:val="20"/>
                <w:lang w:val="cs-CZ" w:eastAsia="en-US" w:bidi="ar-SA"/>
              </w:rPr>
            </w:r>
          </w:p>
        </w:tc>
        <w:tc>
          <w:tcPr>
            <w:tcW w:w="2633" w:type="dxa"/>
            <w:tcBorders>
              <w:left w:val="single" w:sz="12" w:space="0" w:color="000000"/>
              <w:right w:val="single" w:sz="12" w:space="0" w:color="000000"/>
            </w:tcBorders>
          </w:tcPr>
          <w:p>
            <w:pPr>
              <w:pStyle w:val="Default"/>
              <w:widowControl/>
              <w:spacing w:before="120" w:after="0"/>
              <w:jc w:val="both"/>
              <w:rPr>
                <w:rFonts w:ascii="Calibri" w:hAnsi="Calibri" w:asciiTheme="minorHAnsi" w:hAnsiTheme="minorHAnsi"/>
                <w:color w:val="auto"/>
                <w:sz w:val="20"/>
                <w:szCs w:val="20"/>
              </w:rPr>
            </w:pPr>
            <w:r>
              <w:rPr>
                <w:rFonts w:eastAsia="Calibri" w:ascii="Calibri" w:hAnsi="Calibri"/>
                <w:color w:val="auto"/>
                <w:kern w:val="0"/>
                <w:sz w:val="20"/>
                <w:szCs w:val="20"/>
                <w:lang w:val="cs-CZ" w:eastAsia="en-US" w:bidi="ar-SA"/>
              </w:rPr>
            </w:r>
          </w:p>
        </w:tc>
      </w:tr>
      <w:tr>
        <w:trPr/>
        <w:tc>
          <w:tcPr>
            <w:tcW w:w="5269" w:type="dxa"/>
            <w:tcBorders>
              <w:left w:val="single" w:sz="12" w:space="0" w:color="000000"/>
              <w:right w:val="single" w:sz="12" w:space="0" w:color="000000"/>
            </w:tcBorders>
          </w:tcPr>
          <w:p>
            <w:pPr>
              <w:pStyle w:val="Default"/>
              <w:widowControl/>
              <w:spacing w:before="120" w:after="0"/>
              <w:jc w:val="left"/>
              <w:rPr>
                <w:rFonts w:ascii="Calibri" w:hAnsi="Calibri" w:asciiTheme="minorHAnsi" w:hAnsiTheme="minorHAnsi"/>
                <w:b/>
                <w:b/>
                <w:color w:val="auto"/>
                <w:sz w:val="20"/>
                <w:szCs w:val="20"/>
              </w:rPr>
            </w:pPr>
            <w:r>
              <w:rPr>
                <w:rFonts w:eastAsia="Calibri" w:ascii="Calibri" w:hAnsi="Calibri" w:asciiTheme="minorHAnsi" w:hAnsiTheme="minorHAnsi"/>
                <w:b/>
                <w:kern w:val="0"/>
                <w:sz w:val="20"/>
                <w:szCs w:val="20"/>
                <w:lang w:val="cs-CZ" w:eastAsia="en-US" w:bidi="ar-SA"/>
              </w:rPr>
              <w:t>Předání osobních údajů o žácích třetím stranám za účelem organizace vzdělávacích akcí, mimoškolních akcí, ubytování a dopravy s nimi souvisejících, zvýhodněné vstupné</w:t>
            </w:r>
          </w:p>
          <w:p>
            <w:pPr>
              <w:pStyle w:val="Normal"/>
              <w:widowControl/>
              <w:tabs>
                <w:tab w:val="clear" w:pos="708"/>
                <w:tab w:val="left" w:pos="468" w:leader="none"/>
              </w:tabs>
              <w:spacing w:lineRule="auto" w:line="240" w:before="60" w:after="0"/>
              <w:jc w:val="left"/>
              <w:rPr>
                <w:sz w:val="20"/>
                <w:szCs w:val="20"/>
              </w:rPr>
            </w:pPr>
            <w:r>
              <w:rPr>
                <w:rFonts w:eastAsia="Calibri" w:cs=""/>
                <w:kern w:val="0"/>
                <w:sz w:val="20"/>
                <w:szCs w:val="20"/>
                <w:lang w:val="cs-CZ" w:eastAsia="en-US" w:bidi="ar-SA"/>
              </w:rPr>
              <w:t>Jméno a příjmení, datum narození</w:t>
            </w:r>
          </w:p>
        </w:tc>
        <w:tc>
          <w:tcPr>
            <w:tcW w:w="860" w:type="dxa"/>
            <w:tcBorders>
              <w:left w:val="single" w:sz="12" w:space="0" w:color="000000"/>
            </w:tcBorders>
          </w:tcPr>
          <w:p>
            <w:pPr>
              <w:pStyle w:val="Default"/>
              <w:widowControl/>
              <w:spacing w:before="120" w:after="0"/>
              <w:jc w:val="both"/>
              <w:rPr>
                <w:rFonts w:ascii="Calibri" w:hAnsi="Calibri" w:asciiTheme="minorHAnsi" w:hAnsiTheme="minorHAnsi"/>
                <w:color w:val="auto"/>
                <w:sz w:val="20"/>
                <w:szCs w:val="20"/>
              </w:rPr>
            </w:pPr>
            <w:r>
              <w:rPr>
                <w:rFonts w:eastAsia="Calibri" w:ascii="Calibri" w:hAnsi="Calibri"/>
                <w:color w:val="auto"/>
                <w:kern w:val="0"/>
                <w:sz w:val="20"/>
                <w:szCs w:val="20"/>
                <w:lang w:val="cs-CZ" w:eastAsia="en-US" w:bidi="ar-SA"/>
              </w:rPr>
            </w:r>
          </w:p>
        </w:tc>
        <w:tc>
          <w:tcPr>
            <w:tcW w:w="876" w:type="dxa"/>
            <w:tcBorders>
              <w:right w:val="single" w:sz="12" w:space="0" w:color="000000"/>
            </w:tcBorders>
          </w:tcPr>
          <w:p>
            <w:pPr>
              <w:pStyle w:val="Default"/>
              <w:widowControl/>
              <w:spacing w:before="120" w:after="0"/>
              <w:jc w:val="both"/>
              <w:rPr>
                <w:rFonts w:ascii="Calibri" w:hAnsi="Calibri" w:asciiTheme="minorHAnsi" w:hAnsiTheme="minorHAnsi"/>
                <w:color w:val="auto"/>
                <w:sz w:val="20"/>
                <w:szCs w:val="20"/>
              </w:rPr>
            </w:pPr>
            <w:r>
              <w:rPr>
                <w:rFonts w:eastAsia="Calibri" w:ascii="Calibri" w:hAnsi="Calibri"/>
                <w:color w:val="auto"/>
                <w:kern w:val="0"/>
                <w:sz w:val="20"/>
                <w:szCs w:val="20"/>
                <w:lang w:val="cs-CZ" w:eastAsia="en-US" w:bidi="ar-SA"/>
              </w:rPr>
            </w:r>
          </w:p>
        </w:tc>
        <w:tc>
          <w:tcPr>
            <w:tcW w:w="2633" w:type="dxa"/>
            <w:tcBorders>
              <w:left w:val="single" w:sz="12" w:space="0" w:color="000000"/>
              <w:right w:val="single" w:sz="12" w:space="0" w:color="000000"/>
            </w:tcBorders>
          </w:tcPr>
          <w:p>
            <w:pPr>
              <w:pStyle w:val="Default"/>
              <w:widowControl/>
              <w:spacing w:before="120" w:after="0"/>
              <w:jc w:val="both"/>
              <w:rPr>
                <w:rFonts w:ascii="Calibri" w:hAnsi="Calibri" w:asciiTheme="minorHAnsi" w:hAnsiTheme="minorHAnsi"/>
                <w:color w:val="auto"/>
                <w:sz w:val="20"/>
                <w:szCs w:val="20"/>
              </w:rPr>
            </w:pPr>
            <w:r>
              <w:rPr>
                <w:rFonts w:eastAsia="Calibri" w:ascii="Calibri" w:hAnsi="Calibri"/>
                <w:color w:val="auto"/>
                <w:kern w:val="0"/>
                <w:sz w:val="20"/>
                <w:szCs w:val="20"/>
                <w:lang w:val="cs-CZ" w:eastAsia="en-US" w:bidi="ar-SA"/>
              </w:rPr>
            </w:r>
          </w:p>
        </w:tc>
      </w:tr>
      <w:tr>
        <w:trPr/>
        <w:tc>
          <w:tcPr>
            <w:tcW w:w="5269" w:type="dxa"/>
            <w:tcBorders>
              <w:left w:val="single" w:sz="12" w:space="0" w:color="000000"/>
              <w:right w:val="single" w:sz="12" w:space="0" w:color="000000"/>
            </w:tcBorders>
          </w:tcPr>
          <w:p>
            <w:pPr>
              <w:pStyle w:val="Default"/>
              <w:widowControl/>
              <w:spacing w:before="60" w:after="0"/>
              <w:jc w:val="left"/>
              <w:rPr>
                <w:rFonts w:ascii="Calibri" w:hAnsi="Calibri" w:asciiTheme="minorHAnsi" w:hAnsiTheme="minorHAnsi"/>
                <w:b/>
                <w:b/>
                <w:color w:val="FF0000"/>
                <w:sz w:val="20"/>
                <w:szCs w:val="20"/>
              </w:rPr>
            </w:pPr>
            <w:r>
              <w:rPr>
                <w:rFonts w:eastAsia="Calibri" w:ascii="Calibri" w:hAnsi="Calibri" w:asciiTheme="minorHAnsi" w:hAnsiTheme="minorHAnsi"/>
                <w:b/>
                <w:kern w:val="0"/>
                <w:sz w:val="20"/>
                <w:szCs w:val="20"/>
                <w:lang w:val="cs-CZ" w:eastAsia="en-US" w:bidi="ar-SA"/>
              </w:rPr>
              <w:t>Údaje vyžadované při sjednávání dalšího pojištění nad rámec běžného pojištění školy</w:t>
            </w:r>
          </w:p>
          <w:p>
            <w:pPr>
              <w:pStyle w:val="Default"/>
              <w:widowControl/>
              <w:spacing w:before="60" w:after="0"/>
              <w:jc w:val="left"/>
              <w:rPr>
                <w:rFonts w:ascii="Calibri" w:hAnsi="Calibri" w:asciiTheme="minorHAnsi" w:hAnsiTheme="minorHAnsi"/>
                <w:color w:val="auto"/>
                <w:sz w:val="20"/>
                <w:szCs w:val="20"/>
              </w:rPr>
            </w:pPr>
            <w:r>
              <w:rPr>
                <w:rFonts w:eastAsia="Calibri" w:ascii="Calibri" w:hAnsi="Calibri" w:asciiTheme="minorHAnsi" w:hAnsiTheme="minorHAnsi"/>
                <w:color w:val="auto"/>
                <w:kern w:val="0"/>
                <w:sz w:val="20"/>
                <w:szCs w:val="20"/>
                <w:lang w:val="cs-CZ" w:eastAsia="en-US" w:bidi="ar-SA"/>
              </w:rPr>
              <w:t>Jméno a příjmení, rodné číslo, místo narození, adresa, kontaktní údaje</w:t>
            </w:r>
          </w:p>
        </w:tc>
        <w:tc>
          <w:tcPr>
            <w:tcW w:w="860" w:type="dxa"/>
            <w:tcBorders>
              <w:left w:val="single" w:sz="12" w:space="0" w:color="000000"/>
            </w:tcBorders>
          </w:tcPr>
          <w:p>
            <w:pPr>
              <w:pStyle w:val="Default"/>
              <w:widowControl/>
              <w:spacing w:before="120" w:after="0"/>
              <w:jc w:val="both"/>
              <w:rPr>
                <w:rFonts w:ascii="Calibri" w:hAnsi="Calibri" w:asciiTheme="minorHAnsi" w:hAnsiTheme="minorHAnsi"/>
                <w:color w:val="auto"/>
                <w:sz w:val="20"/>
                <w:szCs w:val="20"/>
              </w:rPr>
            </w:pPr>
            <w:r>
              <w:rPr>
                <w:rFonts w:eastAsia="Calibri" w:ascii="Calibri" w:hAnsi="Calibri"/>
                <w:color w:val="auto"/>
                <w:kern w:val="0"/>
                <w:sz w:val="20"/>
                <w:szCs w:val="20"/>
                <w:lang w:val="cs-CZ" w:eastAsia="en-US" w:bidi="ar-SA"/>
              </w:rPr>
            </w:r>
          </w:p>
        </w:tc>
        <w:tc>
          <w:tcPr>
            <w:tcW w:w="876" w:type="dxa"/>
            <w:tcBorders>
              <w:right w:val="single" w:sz="12" w:space="0" w:color="000000"/>
            </w:tcBorders>
          </w:tcPr>
          <w:p>
            <w:pPr>
              <w:pStyle w:val="Default"/>
              <w:widowControl/>
              <w:spacing w:before="120" w:after="0"/>
              <w:jc w:val="both"/>
              <w:rPr>
                <w:rFonts w:ascii="Calibri" w:hAnsi="Calibri" w:asciiTheme="minorHAnsi" w:hAnsiTheme="minorHAnsi"/>
                <w:color w:val="auto"/>
                <w:sz w:val="20"/>
                <w:szCs w:val="20"/>
              </w:rPr>
            </w:pPr>
            <w:r>
              <w:rPr>
                <w:rFonts w:eastAsia="Calibri" w:ascii="Calibri" w:hAnsi="Calibri"/>
                <w:color w:val="auto"/>
                <w:kern w:val="0"/>
                <w:sz w:val="20"/>
                <w:szCs w:val="20"/>
                <w:lang w:val="cs-CZ" w:eastAsia="en-US" w:bidi="ar-SA"/>
              </w:rPr>
            </w:r>
          </w:p>
        </w:tc>
        <w:tc>
          <w:tcPr>
            <w:tcW w:w="2633" w:type="dxa"/>
            <w:tcBorders>
              <w:left w:val="single" w:sz="12" w:space="0" w:color="000000"/>
              <w:right w:val="single" w:sz="12" w:space="0" w:color="000000"/>
            </w:tcBorders>
          </w:tcPr>
          <w:p>
            <w:pPr>
              <w:pStyle w:val="Default"/>
              <w:widowControl/>
              <w:spacing w:before="120" w:after="0"/>
              <w:jc w:val="both"/>
              <w:rPr>
                <w:rFonts w:ascii="Calibri" w:hAnsi="Calibri" w:asciiTheme="minorHAnsi" w:hAnsiTheme="minorHAnsi"/>
                <w:color w:val="auto"/>
                <w:sz w:val="20"/>
                <w:szCs w:val="20"/>
              </w:rPr>
            </w:pPr>
            <w:r>
              <w:rPr>
                <w:rFonts w:eastAsia="Calibri" w:ascii="Calibri" w:hAnsi="Calibri"/>
                <w:color w:val="auto"/>
                <w:kern w:val="0"/>
                <w:sz w:val="20"/>
                <w:szCs w:val="20"/>
                <w:lang w:val="cs-CZ" w:eastAsia="en-US" w:bidi="ar-SA"/>
              </w:rPr>
            </w:r>
          </w:p>
        </w:tc>
      </w:tr>
    </w:tbl>
    <w:p>
      <w:pPr>
        <w:pStyle w:val="Default"/>
        <w:spacing w:before="120" w:after="0"/>
        <w:jc w:val="both"/>
        <w:rPr>
          <w:rFonts w:ascii="Calibri" w:hAnsi="Calibri" w:asciiTheme="minorHAnsi" w:hAnsiTheme="minorHAnsi"/>
          <w:color w:val="auto"/>
          <w:sz w:val="20"/>
          <w:szCs w:val="22"/>
        </w:rPr>
      </w:pPr>
      <w:r>
        <w:rPr>
          <w:rFonts w:ascii="Calibri" w:hAnsi="Calibri" w:asciiTheme="minorHAnsi" w:hAnsiTheme="minorHAnsi"/>
          <w:color w:val="auto"/>
          <w:sz w:val="20"/>
          <w:szCs w:val="22"/>
        </w:rPr>
        <w:t xml:space="preserve">Jsem si vědom/a, že souhlas zůstává v platnosti po dobu trvání školní docházky mého dítěte, a v případě propagace rovněž následujících 7 let po jejím skončení, nebo do doby, dokud jej neodvolám. </w:t>
      </w:r>
    </w:p>
    <w:p>
      <w:pPr>
        <w:pStyle w:val="Default"/>
        <w:spacing w:before="120" w:after="0"/>
        <w:jc w:val="both"/>
        <w:rPr>
          <w:rFonts w:ascii="Calibri" w:hAnsi="Calibri" w:asciiTheme="minorHAnsi" w:hAnsiTheme="minorHAnsi"/>
          <w:color w:val="auto"/>
          <w:sz w:val="20"/>
          <w:szCs w:val="22"/>
        </w:rPr>
      </w:pPr>
      <w:r>
        <w:rPr>
          <w:rFonts w:ascii="Calibri" w:hAnsi="Calibri" w:asciiTheme="minorHAnsi" w:hAnsiTheme="minorHAnsi"/>
          <w:color w:val="auto"/>
          <w:sz w:val="20"/>
          <w:szCs w:val="22"/>
        </w:rPr>
        <w:t>Udělením souhlasu potvrzuji, že jsem se seznámil/a se směrnicí O ochraně osobních údajů a nakládání s nimi a že jsem byl/a informován/a o tom, jak jsou osobní údaje ve škole zpracovávány. Zároveň prohlašuji, že jsem byl/a poučen/a mimo jiné o svých právech a byl/a jsem informován/a o tom, že aktuální znění směrnice O ochraně osobních údajů a nakládání s nimi mohu kdykoliv získat na webových stránkách školy.</w:t>
      </w:r>
    </w:p>
    <w:p>
      <w:pPr>
        <w:pStyle w:val="Default"/>
        <w:spacing w:before="120" w:after="0"/>
        <w:jc w:val="both"/>
        <w:rPr>
          <w:rFonts w:ascii="Calibri" w:hAnsi="Calibri" w:asciiTheme="minorHAnsi" w:hAnsiTheme="minorHAnsi"/>
          <w:color w:val="auto"/>
          <w:sz w:val="20"/>
          <w:szCs w:val="22"/>
        </w:rPr>
      </w:pPr>
      <w:r>
        <w:rPr>
          <w:rFonts w:ascii="Calibri" w:hAnsi="Calibri" w:asciiTheme="minorHAnsi" w:hAnsiTheme="minorHAnsi"/>
          <w:color w:val="auto"/>
          <w:sz w:val="20"/>
          <w:szCs w:val="22"/>
        </w:rPr>
        <w:t>Souhlas lze kdykoliv po dobu školní docházky, popř. po jeho ukončení, změnit. Změna musí být uskutečněna písemně vložením data a podpisu u příslušného účelu v tomto dokumentu. Platnost změny je od tohoto data.</w:t>
      </w:r>
    </w:p>
    <w:p>
      <w:pPr>
        <w:pStyle w:val="Default"/>
        <w:spacing w:before="120" w:after="0"/>
        <w:jc w:val="both"/>
        <w:rPr>
          <w:rFonts w:ascii="Calibri" w:hAnsi="Calibri" w:asciiTheme="minorHAnsi" w:hAnsiTheme="minorHAnsi"/>
          <w:color w:val="auto"/>
          <w:sz w:val="22"/>
          <w:szCs w:val="22"/>
        </w:rPr>
      </w:pPr>
      <w:r>
        <w:rPr>
          <w:rFonts w:asciiTheme="minorHAnsi" w:hAnsiTheme="minorHAnsi" w:ascii="Calibri" w:hAnsi="Calibri"/>
          <w:color w:val="auto"/>
          <w:sz w:val="22"/>
          <w:szCs w:val="22"/>
        </w:rPr>
      </w:r>
    </w:p>
    <w:p>
      <w:pPr>
        <w:pStyle w:val="Normal"/>
        <w:rPr/>
      </w:pPr>
      <w:r>
        <w:rPr/>
        <w:t>V ___________________________  dne_____________</w:t>
        <w:tab/>
      </w:r>
    </w:p>
    <w:p>
      <w:pPr>
        <w:pStyle w:val="Normal"/>
        <w:rPr/>
      </w:pPr>
      <w:r>
        <w:rPr/>
        <w:t>________________________                                                          ________________________</w:t>
      </w:r>
    </w:p>
    <w:p>
      <w:pPr>
        <w:pStyle w:val="Normal"/>
        <w:jc w:val="center"/>
        <w:rPr/>
      </w:pPr>
      <w:r>
        <w:rPr/>
        <w:t>podpis zákonného zástupce</w:t>
      </w:r>
    </w:p>
    <w:p>
      <w:pPr>
        <w:pStyle w:val="Normal"/>
        <w:rPr>
          <w:rFonts w:cs="Times New Roman"/>
          <w:b/>
          <w:b/>
          <w:sz w:val="20"/>
          <w:szCs w:val="20"/>
        </w:rPr>
      </w:pPr>
      <w:r>
        <w:rPr>
          <w:rFonts w:cs="Times New Roman"/>
          <w:b/>
          <w:sz w:val="20"/>
          <w:szCs w:val="20"/>
        </w:rPr>
      </w:r>
    </w:p>
    <w:p>
      <w:pPr>
        <w:pStyle w:val="Normal"/>
        <w:rPr>
          <w:rFonts w:cs="Times New Roman"/>
          <w:b/>
          <w:b/>
          <w:sz w:val="20"/>
          <w:szCs w:val="20"/>
        </w:rPr>
      </w:pPr>
      <w:r>
        <w:rPr>
          <w:rFonts w:cs="Times New Roman"/>
          <w:b/>
          <w:sz w:val="20"/>
          <w:szCs w:val="20"/>
        </w:rPr>
      </w:r>
    </w:p>
    <w:p>
      <w:pPr>
        <w:pStyle w:val="Normal"/>
        <w:spacing w:lineRule="auto" w:line="360"/>
        <w:jc w:val="both"/>
        <w:rPr>
          <w:rFonts w:cs="Times New Roman"/>
          <w:b/>
          <w:b/>
          <w:sz w:val="20"/>
          <w:szCs w:val="20"/>
        </w:rPr>
      </w:pPr>
      <w:r>
        <w:rPr>
          <w:rFonts w:cs="Times New Roman"/>
          <w:b/>
          <w:sz w:val="20"/>
          <w:szCs w:val="20"/>
        </w:rPr>
        <w:t xml:space="preserve">Příloha 2: </w:t>
      </w:r>
    </w:p>
    <w:p>
      <w:pPr>
        <w:pStyle w:val="Normal"/>
        <w:spacing w:lineRule="auto" w:line="360"/>
        <w:jc w:val="both"/>
        <w:rPr>
          <w:rFonts w:cs="Times New Roman"/>
          <w:b/>
          <w:b/>
          <w:i/>
          <w:i/>
          <w:sz w:val="20"/>
          <w:szCs w:val="20"/>
        </w:rPr>
      </w:pPr>
      <w:r>
        <w:rPr>
          <w:rFonts w:cs="Times New Roman"/>
          <w:b/>
          <w:i/>
          <w:sz w:val="20"/>
          <w:szCs w:val="20"/>
        </w:rPr>
        <w:t xml:space="preserve">Stanovení oprávnění a přehled osob, které mají právo přístupu k osobním údajům v Organizaci </w:t>
      </w:r>
    </w:p>
    <w:tbl>
      <w:tblPr>
        <w:tblStyle w:val="Mkatabulky"/>
        <w:tblW w:w="877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6"/>
        <w:gridCol w:w="5429"/>
        <w:gridCol w:w="568"/>
        <w:gridCol w:w="733"/>
        <w:gridCol w:w="733"/>
        <w:gridCol w:w="849"/>
      </w:tblGrid>
      <w:tr>
        <w:trPr>
          <w:trHeight w:val="2264" w:hRule="atLeast"/>
          <w:cantSplit w:val="true"/>
        </w:trPr>
        <w:tc>
          <w:tcPr>
            <w:tcW w:w="466" w:type="dxa"/>
            <w:tcBorders/>
          </w:tcPr>
          <w:p>
            <w:pPr>
              <w:pStyle w:val="Normal"/>
              <w:widowControl/>
              <w:spacing w:lineRule="auto" w:line="360" w:before="0" w:after="0"/>
              <w:jc w:val="both"/>
              <w:rPr>
                <w:rFonts w:cs="Times New Roman"/>
                <w:sz w:val="20"/>
                <w:szCs w:val="20"/>
              </w:rPr>
            </w:pPr>
            <w:r>
              <w:rPr>
                <w:rFonts w:eastAsia="Calibri" w:cs="Times New Roman"/>
                <w:kern w:val="0"/>
                <w:sz w:val="22"/>
                <w:szCs w:val="22"/>
                <w:lang w:val="cs-CZ" w:eastAsia="en-US" w:bidi="ar-SA"/>
              </w:rPr>
            </w:r>
          </w:p>
        </w:tc>
        <w:tc>
          <w:tcPr>
            <w:tcW w:w="5429" w:type="dxa"/>
            <w:tcBorders/>
          </w:tcPr>
          <w:p>
            <w:pPr>
              <w:pStyle w:val="Normal"/>
              <w:widowControl/>
              <w:spacing w:lineRule="auto" w:line="360" w:before="0" w:after="0"/>
              <w:jc w:val="both"/>
              <w:rPr>
                <w:rFonts w:cs="Times New Roman"/>
                <w:sz w:val="20"/>
                <w:szCs w:val="20"/>
              </w:rPr>
            </w:pPr>
            <w:r>
              <w:rPr>
                <w:rFonts w:eastAsia="Calibri" w:cs="Times New Roman"/>
                <w:kern w:val="0"/>
                <w:sz w:val="20"/>
                <w:szCs w:val="20"/>
                <w:lang w:val="cs-CZ" w:eastAsia="en-US" w:bidi="ar-SA"/>
              </w:rPr>
              <w:t>Stanovení oprávnění a přehled osob, které oprávněním přístupu k citlivým osobním údajům v Organizaci disponují</w:t>
            </w:r>
          </w:p>
        </w:tc>
        <w:tc>
          <w:tcPr>
            <w:tcW w:w="568" w:type="dxa"/>
            <w:tcBorders/>
            <w:textDirection w:val="btLr"/>
          </w:tcPr>
          <w:p>
            <w:pPr>
              <w:pStyle w:val="Normal"/>
              <w:widowControl/>
              <w:spacing w:lineRule="auto" w:line="240" w:before="0" w:after="0"/>
              <w:ind w:left="113" w:right="113" w:hanging="0"/>
              <w:jc w:val="both"/>
              <w:rPr>
                <w:rFonts w:cs="Times New Roman"/>
                <w:sz w:val="20"/>
                <w:szCs w:val="20"/>
              </w:rPr>
            </w:pPr>
            <w:r>
              <w:rPr>
                <w:rFonts w:eastAsia="Calibri" w:cs="Times New Roman"/>
                <w:kern w:val="0"/>
                <w:sz w:val="20"/>
                <w:szCs w:val="20"/>
                <w:lang w:val="cs-CZ" w:eastAsia="en-US" w:bidi="ar-SA"/>
              </w:rPr>
              <w:t>Smlouvy</w:t>
            </w:r>
          </w:p>
        </w:tc>
        <w:tc>
          <w:tcPr>
            <w:tcW w:w="733" w:type="dxa"/>
            <w:tcBorders/>
            <w:textDirection w:val="btLr"/>
          </w:tcPr>
          <w:p>
            <w:pPr>
              <w:pStyle w:val="Normal"/>
              <w:widowControl/>
              <w:spacing w:lineRule="auto" w:line="240" w:before="0" w:after="0"/>
              <w:ind w:left="113" w:right="113" w:hanging="0"/>
              <w:jc w:val="both"/>
              <w:rPr>
                <w:rFonts w:cs="Times New Roman"/>
                <w:sz w:val="20"/>
                <w:szCs w:val="20"/>
              </w:rPr>
            </w:pPr>
            <w:r>
              <w:rPr>
                <w:rFonts w:eastAsia="Calibri" w:cs="Times New Roman"/>
                <w:kern w:val="0"/>
                <w:sz w:val="20"/>
                <w:szCs w:val="20"/>
                <w:lang w:val="cs-CZ" w:eastAsia="en-US" w:bidi="ar-SA"/>
              </w:rPr>
              <w:t>Osobní údaje dětí, žáků a zákonných zástupců</w:t>
            </w:r>
          </w:p>
        </w:tc>
        <w:tc>
          <w:tcPr>
            <w:tcW w:w="733" w:type="dxa"/>
            <w:tcBorders/>
            <w:textDirection w:val="btLr"/>
          </w:tcPr>
          <w:p>
            <w:pPr>
              <w:pStyle w:val="Normal"/>
              <w:widowControl/>
              <w:spacing w:lineRule="auto" w:line="240" w:before="0" w:after="0"/>
              <w:ind w:left="113" w:right="113" w:hanging="0"/>
              <w:jc w:val="left"/>
              <w:rPr>
                <w:rFonts w:cs="Times New Roman"/>
                <w:sz w:val="20"/>
                <w:szCs w:val="20"/>
              </w:rPr>
            </w:pPr>
            <w:r>
              <w:rPr>
                <w:rFonts w:eastAsia="Calibri" w:cs="Times New Roman"/>
                <w:kern w:val="0"/>
                <w:sz w:val="20"/>
                <w:szCs w:val="20"/>
                <w:lang w:val="cs-CZ" w:eastAsia="en-US" w:bidi="ar-SA"/>
              </w:rPr>
              <w:t>Osobní údaje zaměstnanců</w:t>
            </w:r>
          </w:p>
        </w:tc>
        <w:tc>
          <w:tcPr>
            <w:tcW w:w="849" w:type="dxa"/>
            <w:tcBorders/>
            <w:textDirection w:val="btLr"/>
          </w:tcPr>
          <w:p>
            <w:pPr>
              <w:pStyle w:val="Normal"/>
              <w:widowControl/>
              <w:spacing w:lineRule="auto" w:line="240" w:before="0" w:after="0"/>
              <w:ind w:left="113" w:right="113" w:hanging="0"/>
              <w:jc w:val="left"/>
              <w:rPr>
                <w:rFonts w:cs="Times New Roman"/>
                <w:sz w:val="20"/>
                <w:szCs w:val="20"/>
              </w:rPr>
            </w:pPr>
            <w:r>
              <w:rPr>
                <w:rFonts w:eastAsia="Calibri" w:cs="Times New Roman"/>
                <w:kern w:val="0"/>
                <w:sz w:val="20"/>
                <w:szCs w:val="20"/>
                <w:lang w:val="cs-CZ" w:eastAsia="en-US" w:bidi="ar-SA"/>
              </w:rPr>
              <w:t>Další evidence Organizace</w:t>
            </w:r>
          </w:p>
        </w:tc>
      </w:tr>
      <w:tr>
        <w:trPr/>
        <w:tc>
          <w:tcPr>
            <w:tcW w:w="466" w:type="dxa"/>
            <w:tcBorders/>
          </w:tcPr>
          <w:p>
            <w:pPr>
              <w:pStyle w:val="Normal"/>
              <w:widowControl/>
              <w:spacing w:lineRule="auto" w:line="360" w:before="0" w:after="0"/>
              <w:jc w:val="both"/>
              <w:rPr>
                <w:rFonts w:cs="Times New Roman"/>
                <w:sz w:val="20"/>
                <w:szCs w:val="20"/>
              </w:rPr>
            </w:pPr>
            <w:r>
              <w:rPr>
                <w:rFonts w:eastAsia="Calibri" w:cs="Times New Roman"/>
                <w:kern w:val="0"/>
                <w:sz w:val="20"/>
                <w:szCs w:val="20"/>
                <w:lang w:val="cs-CZ" w:eastAsia="en-US" w:bidi="ar-SA"/>
              </w:rPr>
              <w:t>1.</w:t>
            </w:r>
          </w:p>
        </w:tc>
        <w:tc>
          <w:tcPr>
            <w:tcW w:w="5429" w:type="dxa"/>
            <w:tcBorders/>
          </w:tcPr>
          <w:p>
            <w:pPr>
              <w:pStyle w:val="Normal"/>
              <w:widowControl/>
              <w:spacing w:lineRule="auto" w:line="360" w:before="0" w:after="0"/>
              <w:jc w:val="both"/>
              <w:rPr>
                <w:rFonts w:cs="Times New Roman"/>
                <w:sz w:val="20"/>
                <w:szCs w:val="20"/>
              </w:rPr>
            </w:pPr>
            <w:r>
              <w:rPr>
                <w:rFonts w:eastAsia="Calibri" w:cs="Times New Roman"/>
                <w:kern w:val="0"/>
                <w:sz w:val="20"/>
                <w:szCs w:val="20"/>
                <w:lang w:val="cs-CZ" w:eastAsia="en-US" w:bidi="ar-SA"/>
              </w:rPr>
              <w:t>Ředitelka</w:t>
            </w:r>
          </w:p>
        </w:tc>
        <w:tc>
          <w:tcPr>
            <w:tcW w:w="568" w:type="dxa"/>
            <w:tcBorders/>
          </w:tcPr>
          <w:p>
            <w:pPr>
              <w:pStyle w:val="Normal"/>
              <w:widowControl/>
              <w:spacing w:lineRule="auto" w:line="360" w:before="0" w:after="0"/>
              <w:jc w:val="both"/>
              <w:rPr>
                <w:rFonts w:cs="Times New Roman"/>
                <w:sz w:val="20"/>
                <w:szCs w:val="20"/>
              </w:rPr>
            </w:pPr>
            <w:r>
              <w:rPr>
                <w:rFonts w:eastAsia="Calibri" w:cs="Times New Roman"/>
                <w:kern w:val="0"/>
                <w:sz w:val="20"/>
                <w:szCs w:val="20"/>
                <w:lang w:val="cs-CZ" w:eastAsia="en-US" w:bidi="ar-SA"/>
              </w:rPr>
              <w:t>Ano</w:t>
            </w:r>
          </w:p>
        </w:tc>
        <w:tc>
          <w:tcPr>
            <w:tcW w:w="733" w:type="dxa"/>
            <w:tcBorders/>
          </w:tcPr>
          <w:p>
            <w:pPr>
              <w:pStyle w:val="Normal"/>
              <w:widowControl/>
              <w:spacing w:lineRule="auto" w:line="360" w:before="0" w:after="0"/>
              <w:jc w:val="both"/>
              <w:rPr>
                <w:rFonts w:cs="Times New Roman"/>
                <w:sz w:val="20"/>
                <w:szCs w:val="20"/>
              </w:rPr>
            </w:pPr>
            <w:r>
              <w:rPr>
                <w:rFonts w:eastAsia="Calibri" w:cs="Times New Roman"/>
                <w:kern w:val="0"/>
                <w:sz w:val="20"/>
                <w:szCs w:val="20"/>
                <w:lang w:val="cs-CZ" w:eastAsia="en-US" w:bidi="ar-SA"/>
              </w:rPr>
              <w:t>Ano</w:t>
            </w:r>
          </w:p>
        </w:tc>
        <w:tc>
          <w:tcPr>
            <w:tcW w:w="733" w:type="dxa"/>
            <w:tcBorders/>
          </w:tcPr>
          <w:p>
            <w:pPr>
              <w:pStyle w:val="Normal"/>
              <w:widowControl/>
              <w:spacing w:lineRule="auto" w:line="360" w:before="0" w:after="0"/>
              <w:jc w:val="both"/>
              <w:rPr>
                <w:rFonts w:cs="Times New Roman"/>
                <w:sz w:val="20"/>
                <w:szCs w:val="20"/>
              </w:rPr>
            </w:pPr>
            <w:r>
              <w:rPr>
                <w:rFonts w:eastAsia="Calibri" w:cs="Times New Roman"/>
                <w:kern w:val="0"/>
                <w:sz w:val="20"/>
                <w:szCs w:val="20"/>
                <w:lang w:val="cs-CZ" w:eastAsia="en-US" w:bidi="ar-SA"/>
              </w:rPr>
              <w:t>Ano</w:t>
            </w:r>
          </w:p>
        </w:tc>
        <w:tc>
          <w:tcPr>
            <w:tcW w:w="849" w:type="dxa"/>
            <w:tcBorders/>
          </w:tcPr>
          <w:p>
            <w:pPr>
              <w:pStyle w:val="Normal"/>
              <w:widowControl/>
              <w:spacing w:lineRule="auto" w:line="360" w:before="0" w:after="0"/>
              <w:jc w:val="both"/>
              <w:rPr>
                <w:rFonts w:cs="Times New Roman"/>
                <w:sz w:val="20"/>
                <w:szCs w:val="20"/>
              </w:rPr>
            </w:pPr>
            <w:r>
              <w:rPr>
                <w:rFonts w:eastAsia="Calibri" w:cs="Times New Roman"/>
                <w:kern w:val="0"/>
                <w:sz w:val="20"/>
                <w:szCs w:val="20"/>
                <w:lang w:val="cs-CZ" w:eastAsia="en-US" w:bidi="ar-SA"/>
              </w:rPr>
              <w:t>Ano</w:t>
            </w:r>
          </w:p>
        </w:tc>
      </w:tr>
      <w:tr>
        <w:trPr/>
        <w:tc>
          <w:tcPr>
            <w:tcW w:w="466" w:type="dxa"/>
            <w:tcBorders/>
          </w:tcPr>
          <w:p>
            <w:pPr>
              <w:pStyle w:val="Normal"/>
              <w:widowControl/>
              <w:spacing w:lineRule="auto" w:line="360" w:before="0" w:after="0"/>
              <w:jc w:val="both"/>
              <w:rPr>
                <w:rFonts w:cs="Times New Roman"/>
                <w:sz w:val="20"/>
                <w:szCs w:val="20"/>
              </w:rPr>
            </w:pPr>
            <w:r>
              <w:rPr>
                <w:rFonts w:eastAsia="Calibri" w:cs="Times New Roman"/>
                <w:kern w:val="0"/>
                <w:sz w:val="20"/>
                <w:szCs w:val="20"/>
                <w:lang w:val="cs-CZ" w:eastAsia="en-US" w:bidi="ar-SA"/>
              </w:rPr>
              <w:t>2.</w:t>
            </w:r>
          </w:p>
        </w:tc>
        <w:tc>
          <w:tcPr>
            <w:tcW w:w="5429" w:type="dxa"/>
            <w:tcBorders/>
          </w:tcPr>
          <w:p>
            <w:pPr>
              <w:pStyle w:val="Normal"/>
              <w:widowControl/>
              <w:spacing w:lineRule="auto" w:line="360" w:before="0" w:after="0"/>
              <w:jc w:val="both"/>
              <w:rPr>
                <w:rFonts w:cs="Times New Roman"/>
                <w:sz w:val="20"/>
                <w:szCs w:val="20"/>
              </w:rPr>
            </w:pPr>
            <w:r>
              <w:rPr>
                <w:rFonts w:eastAsia="Calibri" w:cs="Times New Roman"/>
                <w:kern w:val="0"/>
                <w:sz w:val="20"/>
                <w:szCs w:val="20"/>
                <w:lang w:val="cs-CZ" w:eastAsia="en-US" w:bidi="ar-SA"/>
              </w:rPr>
              <w:t>Zástupkyně ředitelky, vedoucí úseku</w:t>
            </w:r>
          </w:p>
        </w:tc>
        <w:tc>
          <w:tcPr>
            <w:tcW w:w="568" w:type="dxa"/>
            <w:tcBorders/>
          </w:tcPr>
          <w:p>
            <w:pPr>
              <w:pStyle w:val="Normal"/>
              <w:widowControl/>
              <w:spacing w:lineRule="auto" w:line="360" w:before="0" w:after="0"/>
              <w:jc w:val="both"/>
              <w:rPr>
                <w:rFonts w:cs="Times New Roman"/>
                <w:sz w:val="20"/>
                <w:szCs w:val="20"/>
              </w:rPr>
            </w:pPr>
            <w:r>
              <w:rPr>
                <w:rFonts w:eastAsia="Calibri" w:cs="Times New Roman"/>
                <w:kern w:val="0"/>
                <w:sz w:val="22"/>
                <w:szCs w:val="22"/>
                <w:lang w:val="cs-CZ" w:eastAsia="en-US" w:bidi="ar-SA"/>
              </w:rPr>
            </w:r>
          </w:p>
        </w:tc>
        <w:tc>
          <w:tcPr>
            <w:tcW w:w="733" w:type="dxa"/>
            <w:tcBorders/>
          </w:tcPr>
          <w:p>
            <w:pPr>
              <w:pStyle w:val="Normal"/>
              <w:widowControl/>
              <w:spacing w:lineRule="auto" w:line="360" w:before="0" w:after="0"/>
              <w:jc w:val="both"/>
              <w:rPr>
                <w:rFonts w:cs="Times New Roman"/>
                <w:sz w:val="20"/>
                <w:szCs w:val="20"/>
              </w:rPr>
            </w:pPr>
            <w:r>
              <w:rPr>
                <w:rFonts w:eastAsia="Calibri" w:cs="Times New Roman"/>
                <w:kern w:val="0"/>
                <w:sz w:val="20"/>
                <w:szCs w:val="20"/>
                <w:lang w:val="cs-CZ" w:eastAsia="en-US" w:bidi="ar-SA"/>
              </w:rPr>
              <w:t>Ano</w:t>
            </w:r>
          </w:p>
        </w:tc>
        <w:tc>
          <w:tcPr>
            <w:tcW w:w="733" w:type="dxa"/>
            <w:tcBorders/>
          </w:tcPr>
          <w:p>
            <w:pPr>
              <w:pStyle w:val="Normal"/>
              <w:widowControl/>
              <w:spacing w:lineRule="auto" w:line="360" w:before="0" w:after="0"/>
              <w:jc w:val="both"/>
              <w:rPr>
                <w:rFonts w:cs="Times New Roman"/>
                <w:sz w:val="20"/>
                <w:szCs w:val="20"/>
              </w:rPr>
            </w:pPr>
            <w:r>
              <w:rPr>
                <w:rFonts w:eastAsia="Calibri" w:cs="Times New Roman"/>
                <w:kern w:val="0"/>
                <w:sz w:val="20"/>
                <w:szCs w:val="20"/>
                <w:lang w:val="cs-CZ" w:eastAsia="en-US" w:bidi="ar-SA"/>
              </w:rPr>
              <w:t>Ano</w:t>
            </w:r>
          </w:p>
        </w:tc>
        <w:tc>
          <w:tcPr>
            <w:tcW w:w="849" w:type="dxa"/>
            <w:tcBorders/>
          </w:tcPr>
          <w:p>
            <w:pPr>
              <w:pStyle w:val="Normal"/>
              <w:widowControl/>
              <w:spacing w:lineRule="auto" w:line="360" w:before="0" w:after="0"/>
              <w:jc w:val="both"/>
              <w:rPr>
                <w:rFonts w:cs="Times New Roman"/>
                <w:sz w:val="20"/>
                <w:szCs w:val="20"/>
              </w:rPr>
            </w:pPr>
            <w:r>
              <w:rPr>
                <w:rFonts w:eastAsia="Calibri" w:cs="Times New Roman"/>
                <w:kern w:val="0"/>
                <w:sz w:val="20"/>
                <w:szCs w:val="20"/>
                <w:lang w:val="cs-CZ" w:eastAsia="en-US" w:bidi="ar-SA"/>
              </w:rPr>
              <w:t>Ano</w:t>
            </w:r>
          </w:p>
        </w:tc>
      </w:tr>
      <w:tr>
        <w:trPr/>
        <w:tc>
          <w:tcPr>
            <w:tcW w:w="466" w:type="dxa"/>
            <w:tcBorders/>
          </w:tcPr>
          <w:p>
            <w:pPr>
              <w:pStyle w:val="Normal"/>
              <w:widowControl/>
              <w:spacing w:lineRule="auto" w:line="360" w:before="0" w:after="0"/>
              <w:jc w:val="both"/>
              <w:rPr>
                <w:rFonts w:cs="Times New Roman"/>
                <w:sz w:val="20"/>
                <w:szCs w:val="20"/>
              </w:rPr>
            </w:pPr>
            <w:r>
              <w:rPr>
                <w:rFonts w:eastAsia="Calibri" w:cs="Times New Roman"/>
                <w:kern w:val="0"/>
                <w:sz w:val="20"/>
                <w:szCs w:val="20"/>
                <w:lang w:val="cs-CZ" w:eastAsia="en-US" w:bidi="ar-SA"/>
              </w:rPr>
              <w:t>3.</w:t>
            </w:r>
          </w:p>
        </w:tc>
        <w:tc>
          <w:tcPr>
            <w:tcW w:w="5429" w:type="dxa"/>
            <w:tcBorders/>
          </w:tcPr>
          <w:p>
            <w:pPr>
              <w:pStyle w:val="Normal"/>
              <w:widowControl/>
              <w:spacing w:lineRule="auto" w:line="360" w:before="0" w:after="0"/>
              <w:jc w:val="both"/>
              <w:rPr>
                <w:rFonts w:cs="Times New Roman"/>
                <w:sz w:val="20"/>
                <w:szCs w:val="20"/>
              </w:rPr>
            </w:pPr>
            <w:r>
              <w:rPr>
                <w:rFonts w:eastAsia="Calibri" w:cs="Times New Roman"/>
                <w:kern w:val="0"/>
                <w:sz w:val="20"/>
                <w:szCs w:val="20"/>
                <w:lang w:val="cs-CZ" w:eastAsia="en-US" w:bidi="ar-SA"/>
              </w:rPr>
              <w:t>Účetní, ekonom, personalista, mzdová účetní</w:t>
            </w:r>
          </w:p>
        </w:tc>
        <w:tc>
          <w:tcPr>
            <w:tcW w:w="568" w:type="dxa"/>
            <w:tcBorders/>
          </w:tcPr>
          <w:p>
            <w:pPr>
              <w:pStyle w:val="Normal"/>
              <w:widowControl/>
              <w:spacing w:lineRule="auto" w:line="360" w:before="0" w:after="0"/>
              <w:jc w:val="both"/>
              <w:rPr>
                <w:rFonts w:cs="Times New Roman"/>
                <w:sz w:val="20"/>
                <w:szCs w:val="20"/>
              </w:rPr>
            </w:pPr>
            <w:r>
              <w:rPr>
                <w:rFonts w:eastAsia="Calibri" w:cs="Times New Roman"/>
                <w:kern w:val="0"/>
                <w:sz w:val="22"/>
                <w:szCs w:val="22"/>
                <w:lang w:val="cs-CZ" w:eastAsia="en-US" w:bidi="ar-SA"/>
              </w:rPr>
            </w:r>
          </w:p>
        </w:tc>
        <w:tc>
          <w:tcPr>
            <w:tcW w:w="733" w:type="dxa"/>
            <w:tcBorders/>
          </w:tcPr>
          <w:p>
            <w:pPr>
              <w:pStyle w:val="Normal"/>
              <w:widowControl/>
              <w:spacing w:lineRule="auto" w:line="360" w:before="0" w:after="0"/>
              <w:jc w:val="both"/>
              <w:rPr>
                <w:rFonts w:cs="Times New Roman"/>
                <w:sz w:val="20"/>
                <w:szCs w:val="20"/>
              </w:rPr>
            </w:pPr>
            <w:r>
              <w:rPr>
                <w:rFonts w:eastAsia="Calibri" w:cs="Times New Roman"/>
                <w:kern w:val="0"/>
                <w:sz w:val="22"/>
                <w:szCs w:val="22"/>
                <w:lang w:val="cs-CZ" w:eastAsia="en-US" w:bidi="ar-SA"/>
              </w:rPr>
            </w:r>
          </w:p>
        </w:tc>
        <w:tc>
          <w:tcPr>
            <w:tcW w:w="733" w:type="dxa"/>
            <w:tcBorders/>
          </w:tcPr>
          <w:p>
            <w:pPr>
              <w:pStyle w:val="Normal"/>
              <w:widowControl/>
              <w:spacing w:lineRule="auto" w:line="360" w:before="0" w:after="0"/>
              <w:jc w:val="both"/>
              <w:rPr>
                <w:rFonts w:cs="Times New Roman"/>
                <w:sz w:val="20"/>
                <w:szCs w:val="20"/>
              </w:rPr>
            </w:pPr>
            <w:r>
              <w:rPr>
                <w:rFonts w:eastAsia="Calibri" w:cs="Times New Roman"/>
                <w:kern w:val="0"/>
                <w:sz w:val="20"/>
                <w:szCs w:val="20"/>
                <w:lang w:val="cs-CZ" w:eastAsia="en-US" w:bidi="ar-SA"/>
              </w:rPr>
              <w:t>Ano</w:t>
            </w:r>
          </w:p>
        </w:tc>
        <w:tc>
          <w:tcPr>
            <w:tcW w:w="849" w:type="dxa"/>
            <w:tcBorders/>
          </w:tcPr>
          <w:p>
            <w:pPr>
              <w:pStyle w:val="Normal"/>
              <w:widowControl/>
              <w:spacing w:lineRule="auto" w:line="360" w:before="0" w:after="0"/>
              <w:jc w:val="both"/>
              <w:rPr>
                <w:rFonts w:cs="Times New Roman"/>
                <w:sz w:val="20"/>
                <w:szCs w:val="20"/>
              </w:rPr>
            </w:pPr>
            <w:r>
              <w:rPr>
                <w:rFonts w:eastAsia="Calibri" w:cs="Times New Roman"/>
                <w:kern w:val="0"/>
                <w:sz w:val="20"/>
                <w:szCs w:val="20"/>
                <w:lang w:val="cs-CZ" w:eastAsia="en-US" w:bidi="ar-SA"/>
              </w:rPr>
              <w:t>Ano</w:t>
            </w:r>
          </w:p>
        </w:tc>
      </w:tr>
      <w:tr>
        <w:trPr/>
        <w:tc>
          <w:tcPr>
            <w:tcW w:w="466" w:type="dxa"/>
            <w:tcBorders/>
          </w:tcPr>
          <w:p>
            <w:pPr>
              <w:pStyle w:val="Normal"/>
              <w:widowControl/>
              <w:spacing w:lineRule="auto" w:line="360" w:before="0" w:after="0"/>
              <w:jc w:val="both"/>
              <w:rPr>
                <w:rFonts w:cs="Times New Roman"/>
                <w:sz w:val="20"/>
                <w:szCs w:val="20"/>
              </w:rPr>
            </w:pPr>
            <w:r>
              <w:rPr>
                <w:rFonts w:eastAsia="Calibri" w:cs="Times New Roman"/>
                <w:kern w:val="0"/>
                <w:sz w:val="20"/>
                <w:szCs w:val="20"/>
                <w:lang w:val="cs-CZ" w:eastAsia="en-US" w:bidi="ar-SA"/>
              </w:rPr>
              <w:t>4.</w:t>
            </w:r>
          </w:p>
        </w:tc>
        <w:tc>
          <w:tcPr>
            <w:tcW w:w="5429" w:type="dxa"/>
            <w:tcBorders/>
          </w:tcPr>
          <w:p>
            <w:pPr>
              <w:pStyle w:val="Normal"/>
              <w:widowControl/>
              <w:spacing w:lineRule="auto" w:line="360" w:before="0" w:after="0"/>
              <w:jc w:val="both"/>
              <w:rPr>
                <w:rFonts w:cs="Times New Roman"/>
                <w:sz w:val="20"/>
                <w:szCs w:val="20"/>
              </w:rPr>
            </w:pPr>
            <w:r>
              <w:rPr>
                <w:rFonts w:eastAsia="Calibri" w:cs="Times New Roman"/>
                <w:kern w:val="0"/>
                <w:sz w:val="20"/>
                <w:szCs w:val="20"/>
                <w:lang w:val="cs-CZ" w:eastAsia="en-US" w:bidi="ar-SA"/>
              </w:rPr>
              <w:t>Hospodář, správce IT</w:t>
            </w:r>
          </w:p>
        </w:tc>
        <w:tc>
          <w:tcPr>
            <w:tcW w:w="568" w:type="dxa"/>
            <w:tcBorders/>
          </w:tcPr>
          <w:p>
            <w:pPr>
              <w:pStyle w:val="Normal"/>
              <w:widowControl/>
              <w:spacing w:lineRule="auto" w:line="360" w:before="0" w:after="0"/>
              <w:jc w:val="both"/>
              <w:rPr>
                <w:rFonts w:cs="Times New Roman"/>
                <w:sz w:val="20"/>
                <w:szCs w:val="20"/>
              </w:rPr>
            </w:pPr>
            <w:r>
              <w:rPr>
                <w:rFonts w:eastAsia="Calibri" w:cs="Times New Roman"/>
                <w:kern w:val="0"/>
                <w:sz w:val="22"/>
                <w:szCs w:val="22"/>
                <w:lang w:val="cs-CZ" w:eastAsia="en-US" w:bidi="ar-SA"/>
              </w:rPr>
            </w:r>
          </w:p>
        </w:tc>
        <w:tc>
          <w:tcPr>
            <w:tcW w:w="733" w:type="dxa"/>
            <w:tcBorders/>
          </w:tcPr>
          <w:p>
            <w:pPr>
              <w:pStyle w:val="Normal"/>
              <w:widowControl/>
              <w:spacing w:lineRule="auto" w:line="360" w:before="0" w:after="0"/>
              <w:jc w:val="both"/>
              <w:rPr>
                <w:rFonts w:cs="Times New Roman"/>
                <w:sz w:val="20"/>
                <w:szCs w:val="20"/>
              </w:rPr>
            </w:pPr>
            <w:r>
              <w:rPr>
                <w:rFonts w:eastAsia="Calibri" w:cs="Times New Roman"/>
                <w:kern w:val="0"/>
                <w:sz w:val="22"/>
                <w:szCs w:val="22"/>
                <w:lang w:val="cs-CZ" w:eastAsia="en-US" w:bidi="ar-SA"/>
              </w:rPr>
            </w:r>
          </w:p>
        </w:tc>
        <w:tc>
          <w:tcPr>
            <w:tcW w:w="733" w:type="dxa"/>
            <w:tcBorders/>
          </w:tcPr>
          <w:p>
            <w:pPr>
              <w:pStyle w:val="Normal"/>
              <w:widowControl/>
              <w:spacing w:lineRule="auto" w:line="360" w:before="0" w:after="0"/>
              <w:jc w:val="both"/>
              <w:rPr>
                <w:rFonts w:cs="Times New Roman"/>
                <w:sz w:val="20"/>
                <w:szCs w:val="20"/>
              </w:rPr>
            </w:pPr>
            <w:r>
              <w:rPr>
                <w:rFonts w:eastAsia="Calibri" w:cs="Times New Roman"/>
                <w:kern w:val="0"/>
                <w:sz w:val="22"/>
                <w:szCs w:val="22"/>
                <w:lang w:val="cs-CZ" w:eastAsia="en-US" w:bidi="ar-SA"/>
              </w:rPr>
            </w:r>
          </w:p>
        </w:tc>
        <w:tc>
          <w:tcPr>
            <w:tcW w:w="849" w:type="dxa"/>
            <w:tcBorders/>
          </w:tcPr>
          <w:p>
            <w:pPr>
              <w:pStyle w:val="Normal"/>
              <w:widowControl/>
              <w:spacing w:lineRule="auto" w:line="360" w:before="0" w:after="0"/>
              <w:jc w:val="both"/>
              <w:rPr>
                <w:rFonts w:cs="Times New Roman"/>
                <w:sz w:val="20"/>
                <w:szCs w:val="20"/>
              </w:rPr>
            </w:pPr>
            <w:r>
              <w:rPr>
                <w:rFonts w:eastAsia="Calibri" w:cs="Times New Roman"/>
                <w:kern w:val="0"/>
                <w:sz w:val="20"/>
                <w:szCs w:val="20"/>
                <w:lang w:val="cs-CZ" w:eastAsia="en-US" w:bidi="ar-SA"/>
              </w:rPr>
              <w:t>Ano</w:t>
            </w:r>
          </w:p>
        </w:tc>
      </w:tr>
      <w:tr>
        <w:trPr/>
        <w:tc>
          <w:tcPr>
            <w:tcW w:w="466" w:type="dxa"/>
            <w:tcBorders/>
          </w:tcPr>
          <w:p>
            <w:pPr>
              <w:pStyle w:val="Normal"/>
              <w:widowControl/>
              <w:spacing w:lineRule="auto" w:line="360" w:before="0" w:after="0"/>
              <w:jc w:val="both"/>
              <w:rPr>
                <w:rFonts w:cs="Times New Roman"/>
                <w:sz w:val="20"/>
                <w:szCs w:val="20"/>
              </w:rPr>
            </w:pPr>
            <w:r>
              <w:rPr>
                <w:rFonts w:eastAsia="Calibri" w:cs="Times New Roman"/>
                <w:kern w:val="0"/>
                <w:sz w:val="20"/>
                <w:szCs w:val="20"/>
                <w:lang w:val="cs-CZ" w:eastAsia="en-US" w:bidi="ar-SA"/>
              </w:rPr>
              <w:t>5.</w:t>
            </w:r>
          </w:p>
        </w:tc>
        <w:tc>
          <w:tcPr>
            <w:tcW w:w="5429" w:type="dxa"/>
            <w:tcBorders/>
          </w:tcPr>
          <w:p>
            <w:pPr>
              <w:pStyle w:val="Normal"/>
              <w:widowControl/>
              <w:spacing w:lineRule="auto" w:line="360" w:before="0" w:after="0"/>
              <w:jc w:val="both"/>
              <w:rPr>
                <w:rFonts w:cs="Times New Roman"/>
                <w:sz w:val="20"/>
                <w:szCs w:val="20"/>
              </w:rPr>
            </w:pPr>
            <w:r>
              <w:rPr>
                <w:rFonts w:eastAsia="Calibri" w:cs="Times New Roman"/>
                <w:kern w:val="0"/>
                <w:sz w:val="20"/>
                <w:szCs w:val="20"/>
                <w:lang w:val="cs-CZ" w:eastAsia="en-US" w:bidi="ar-SA"/>
              </w:rPr>
              <w:t>Pedagog – učitelka,  asistentka pedagoga</w:t>
            </w:r>
          </w:p>
        </w:tc>
        <w:tc>
          <w:tcPr>
            <w:tcW w:w="568" w:type="dxa"/>
            <w:tcBorders/>
          </w:tcPr>
          <w:p>
            <w:pPr>
              <w:pStyle w:val="Normal"/>
              <w:widowControl/>
              <w:spacing w:lineRule="auto" w:line="360" w:before="0" w:after="0"/>
              <w:jc w:val="both"/>
              <w:rPr>
                <w:rFonts w:cs="Times New Roman"/>
                <w:sz w:val="20"/>
                <w:szCs w:val="20"/>
              </w:rPr>
            </w:pPr>
            <w:r>
              <w:rPr>
                <w:rFonts w:eastAsia="Calibri" w:cs="Times New Roman"/>
                <w:kern w:val="0"/>
                <w:sz w:val="22"/>
                <w:szCs w:val="22"/>
                <w:lang w:val="cs-CZ" w:eastAsia="en-US" w:bidi="ar-SA"/>
              </w:rPr>
            </w:r>
          </w:p>
        </w:tc>
        <w:tc>
          <w:tcPr>
            <w:tcW w:w="733" w:type="dxa"/>
            <w:tcBorders/>
          </w:tcPr>
          <w:p>
            <w:pPr>
              <w:pStyle w:val="Normal"/>
              <w:widowControl/>
              <w:spacing w:lineRule="auto" w:line="360" w:before="0" w:after="0"/>
              <w:jc w:val="both"/>
              <w:rPr>
                <w:rFonts w:cs="Times New Roman"/>
                <w:sz w:val="20"/>
                <w:szCs w:val="20"/>
              </w:rPr>
            </w:pPr>
            <w:r>
              <w:rPr>
                <w:rFonts w:eastAsia="Calibri" w:cs="Times New Roman"/>
                <w:kern w:val="0"/>
                <w:sz w:val="20"/>
                <w:szCs w:val="20"/>
                <w:lang w:val="cs-CZ" w:eastAsia="en-US" w:bidi="ar-SA"/>
              </w:rPr>
              <w:t>Ano</w:t>
            </w:r>
          </w:p>
        </w:tc>
        <w:tc>
          <w:tcPr>
            <w:tcW w:w="733" w:type="dxa"/>
            <w:tcBorders/>
          </w:tcPr>
          <w:p>
            <w:pPr>
              <w:pStyle w:val="Normal"/>
              <w:widowControl/>
              <w:spacing w:lineRule="auto" w:line="360" w:before="0" w:after="0"/>
              <w:jc w:val="both"/>
              <w:rPr>
                <w:rFonts w:cs="Times New Roman"/>
                <w:sz w:val="20"/>
                <w:szCs w:val="20"/>
              </w:rPr>
            </w:pPr>
            <w:r>
              <w:rPr>
                <w:rFonts w:eastAsia="Calibri" w:cs="Times New Roman"/>
                <w:kern w:val="0"/>
                <w:sz w:val="22"/>
                <w:szCs w:val="22"/>
                <w:lang w:val="cs-CZ" w:eastAsia="en-US" w:bidi="ar-SA"/>
              </w:rPr>
            </w:r>
          </w:p>
        </w:tc>
        <w:tc>
          <w:tcPr>
            <w:tcW w:w="849" w:type="dxa"/>
            <w:tcBorders/>
          </w:tcPr>
          <w:p>
            <w:pPr>
              <w:pStyle w:val="Normal"/>
              <w:widowControl/>
              <w:spacing w:lineRule="auto" w:line="360" w:before="0" w:after="0"/>
              <w:jc w:val="both"/>
              <w:rPr>
                <w:rFonts w:cs="Times New Roman"/>
                <w:sz w:val="20"/>
                <w:szCs w:val="20"/>
              </w:rPr>
            </w:pPr>
            <w:r>
              <w:rPr>
                <w:rFonts w:eastAsia="Calibri" w:cs="Times New Roman"/>
                <w:kern w:val="0"/>
                <w:sz w:val="22"/>
                <w:szCs w:val="22"/>
                <w:lang w:val="cs-CZ" w:eastAsia="en-US" w:bidi="ar-SA"/>
              </w:rPr>
            </w:r>
          </w:p>
        </w:tc>
      </w:tr>
    </w:tbl>
    <w:p>
      <w:pPr>
        <w:pStyle w:val="Normal"/>
        <w:spacing w:lineRule="auto" w:line="360"/>
        <w:jc w:val="both"/>
        <w:rPr>
          <w:rFonts w:cs="Times New Roman"/>
          <w:sz w:val="20"/>
          <w:szCs w:val="20"/>
        </w:rPr>
      </w:pPr>
      <w:r>
        <w:rPr>
          <w:rFonts w:cs="Times New Roman"/>
          <w:sz w:val="20"/>
          <w:szCs w:val="20"/>
        </w:rPr>
      </w:r>
    </w:p>
    <w:p>
      <w:pPr>
        <w:pStyle w:val="Normal"/>
        <w:spacing w:lineRule="auto" w:line="360"/>
        <w:jc w:val="both"/>
        <w:rPr>
          <w:rFonts w:cs="Times New Roman"/>
          <w:sz w:val="20"/>
          <w:szCs w:val="20"/>
        </w:rPr>
      </w:pPr>
      <w:r>
        <w:rPr>
          <w:rFonts w:cs="Times New Roman"/>
          <w:sz w:val="20"/>
          <w:szCs w:val="20"/>
        </w:rPr>
      </w:r>
    </w:p>
    <w:p>
      <w:pPr>
        <w:pStyle w:val="Normal"/>
        <w:spacing w:lineRule="auto" w:line="360"/>
        <w:jc w:val="both"/>
        <w:rPr>
          <w:rFonts w:cs="Times New Roman"/>
          <w:sz w:val="20"/>
          <w:szCs w:val="20"/>
        </w:rPr>
      </w:pPr>
      <w:r>
        <w:rPr>
          <w:rFonts w:cs="Times New Roman"/>
          <w:sz w:val="20"/>
          <w:szCs w:val="20"/>
        </w:rPr>
      </w:r>
    </w:p>
    <w:p>
      <w:pPr>
        <w:pStyle w:val="Normal"/>
        <w:spacing w:lineRule="auto" w:line="360"/>
        <w:jc w:val="both"/>
        <w:rPr>
          <w:rFonts w:cs="Times New Roman"/>
          <w:sz w:val="20"/>
          <w:szCs w:val="20"/>
        </w:rPr>
      </w:pPr>
      <w:r>
        <w:rPr>
          <w:rFonts w:cs="Times New Roman"/>
          <w:sz w:val="20"/>
          <w:szCs w:val="20"/>
        </w:rPr>
      </w:r>
    </w:p>
    <w:p>
      <w:pPr>
        <w:pStyle w:val="Normal"/>
        <w:spacing w:lineRule="auto" w:line="360" w:before="0" w:after="0"/>
        <w:rPr>
          <w:rFonts w:cs="Times New Roman"/>
          <w:b/>
          <w:b/>
          <w:sz w:val="20"/>
          <w:szCs w:val="20"/>
        </w:rPr>
      </w:pPr>
      <w:r>
        <w:rPr>
          <w:rFonts w:cs="Times New Roman"/>
          <w:b/>
          <w:sz w:val="20"/>
          <w:szCs w:val="20"/>
        </w:rPr>
        <w:t xml:space="preserve">Příloha 3: Přehled o zpracovávání údajů </w:t>
      </w:r>
    </w:p>
    <w:p>
      <w:pPr>
        <w:pStyle w:val="Normal"/>
        <w:spacing w:lineRule="auto" w:line="360" w:before="0" w:after="0"/>
        <w:rPr>
          <w:rFonts w:cs="Times New Roman"/>
          <w:b/>
          <w:b/>
          <w:sz w:val="20"/>
          <w:szCs w:val="20"/>
        </w:rPr>
      </w:pPr>
      <w:r>
        <w:rPr>
          <w:rFonts w:cs="Times New Roman"/>
          <w:b/>
          <w:sz w:val="20"/>
          <w:szCs w:val="20"/>
        </w:rPr>
      </w:r>
    </w:p>
    <w:p>
      <w:pPr>
        <w:pStyle w:val="Normal"/>
        <w:spacing w:lineRule="auto" w:line="360"/>
        <w:jc w:val="both"/>
        <w:rPr>
          <w:rFonts w:cs="Times New Roman"/>
          <w:sz w:val="20"/>
          <w:szCs w:val="20"/>
        </w:rPr>
      </w:pPr>
      <w:r>
        <w:rPr>
          <w:rFonts w:cs="Times New Roman"/>
          <w:sz w:val="20"/>
          <w:szCs w:val="20"/>
        </w:rPr>
        <w:t xml:space="preserve"> </w:t>
      </w:r>
      <w:bookmarkStart w:id="38" w:name="_MON_1576839975"/>
      <w:bookmarkEnd w:id="38"/>
      <w:r>
        <w:rPr/>
        <w:object>
          <v:shapetype id="shapetype_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shapetype_ole_rId2" style="width:58.5pt;height:37.5pt;mso-wrap-distance-right:0pt" filled="f" o:ole="">
            <v:imagedata r:id="rId3" o:title=""/>
          </v:shape>
          <o:OLEObject Type="Embed" ProgID="Excel.Sheet.12" ShapeID="ole_rId2" DrawAspect="Icon" ObjectID="_646231674" r:id="rId2"/>
        </w:object>
      </w:r>
    </w:p>
    <w:p>
      <w:pPr>
        <w:pStyle w:val="Normal"/>
        <w:spacing w:lineRule="auto" w:line="360"/>
        <w:jc w:val="both"/>
        <w:rPr>
          <w:rFonts w:cs="Times New Roman"/>
          <w:sz w:val="20"/>
          <w:szCs w:val="20"/>
        </w:rPr>
      </w:pPr>
      <w:r>
        <w:rPr>
          <w:rFonts w:cs="Times New Roman"/>
          <w:sz w:val="20"/>
          <w:szCs w:val="20"/>
        </w:rPr>
      </w:r>
    </w:p>
    <w:p>
      <w:pPr>
        <w:pStyle w:val="Normal"/>
        <w:rPr>
          <w:rFonts w:eastAsia="Times New Roman" w:cs="Times New Roman"/>
          <w:b/>
          <w:b/>
          <w:bCs/>
          <w:color w:val="000000"/>
          <w:sz w:val="20"/>
          <w:szCs w:val="20"/>
        </w:rPr>
      </w:pPr>
      <w:r>
        <w:rPr>
          <w:rFonts w:eastAsia="Times New Roman" w:cs="Times New Roman"/>
          <w:b/>
          <w:bCs/>
          <w:color w:val="000000"/>
          <w:sz w:val="20"/>
          <w:szCs w:val="20"/>
        </w:rPr>
      </w:r>
      <w:bookmarkStart w:id="39" w:name="_Toc493070265"/>
      <w:bookmarkStart w:id="40" w:name="_Toc493070265"/>
      <w:r>
        <w:br w:type="page"/>
      </w:r>
    </w:p>
    <w:p>
      <w:pPr>
        <w:pStyle w:val="Nadpis2"/>
        <w:numPr>
          <w:ilvl w:val="0"/>
          <w:numId w:val="0"/>
        </w:numPr>
        <w:ind w:left="567" w:hanging="567"/>
        <w:rPr>
          <w:rFonts w:ascii="Calibri" w:hAnsi="Calibri" w:asciiTheme="minorHAnsi" w:hAnsiTheme="minorHAnsi"/>
          <w:sz w:val="20"/>
          <w:szCs w:val="20"/>
        </w:rPr>
      </w:pPr>
      <w:r>
        <w:rPr>
          <w:rFonts w:ascii="Calibri" w:hAnsi="Calibri" w:asciiTheme="minorHAnsi" w:hAnsiTheme="minorHAnsi"/>
          <w:sz w:val="20"/>
          <w:szCs w:val="20"/>
        </w:rPr>
        <w:t xml:space="preserve">Příloha 4: </w:t>
      </w:r>
    </w:p>
    <w:p>
      <w:pPr>
        <w:pStyle w:val="Nadpis2"/>
        <w:numPr>
          <w:ilvl w:val="0"/>
          <w:numId w:val="0"/>
        </w:numPr>
        <w:ind w:left="567" w:hanging="567"/>
        <w:jc w:val="center"/>
        <w:rPr>
          <w:rFonts w:ascii="Calibri" w:hAnsi="Calibri" w:asciiTheme="minorHAnsi" w:hAnsiTheme="minorHAnsi"/>
          <w:sz w:val="20"/>
          <w:szCs w:val="20"/>
        </w:rPr>
      </w:pPr>
      <w:bookmarkStart w:id="41" w:name="_Toc493070265"/>
      <w:r>
        <w:rPr>
          <w:rFonts w:ascii="Calibri" w:hAnsi="Calibri" w:asciiTheme="minorHAnsi" w:hAnsiTheme="minorHAnsi"/>
          <w:sz w:val="20"/>
          <w:szCs w:val="20"/>
        </w:rPr>
        <w:t>Zkratky a pojmy</w:t>
      </w:r>
      <w:bookmarkEnd w:id="41"/>
    </w:p>
    <w:tbl>
      <w:tblPr>
        <w:tblStyle w:val="Mkatabulky"/>
        <w:tblW w:w="9781"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346"/>
        <w:gridCol w:w="7434"/>
      </w:tblGrid>
      <w:tr>
        <w:trPr/>
        <w:tc>
          <w:tcPr>
            <w:tcW w:w="2346" w:type="dxa"/>
            <w:tcBorders/>
            <w:shd w:color="auto" w:fill="C6D9F1" w:themeFill="text2" w:themeFillTint="33" w:val="clear"/>
          </w:tcPr>
          <w:p>
            <w:pPr>
              <w:pStyle w:val="NoSpacing"/>
              <w:widowControl/>
              <w:spacing w:before="60" w:after="60"/>
              <w:jc w:val="left"/>
              <w:rPr>
                <w:rFonts w:ascii="Calibri" w:hAnsi="Calibri" w:asciiTheme="minorHAnsi" w:hAnsiTheme="minorHAnsi"/>
                <w:b/>
                <w:b/>
                <w:sz w:val="20"/>
                <w:szCs w:val="20"/>
              </w:rPr>
            </w:pPr>
            <w:r>
              <w:rPr>
                <w:rFonts w:ascii="Calibri" w:hAnsi="Calibri" w:asciiTheme="minorHAnsi" w:hAnsiTheme="minorHAnsi"/>
                <w:b/>
                <w:kern w:val="0"/>
                <w:sz w:val="20"/>
                <w:szCs w:val="20"/>
                <w:lang w:val="cs-CZ" w:eastAsia="en-US" w:bidi="ar-SA"/>
              </w:rPr>
              <w:t>ZKRATKY</w:t>
            </w:r>
          </w:p>
        </w:tc>
        <w:tc>
          <w:tcPr>
            <w:tcW w:w="7434" w:type="dxa"/>
            <w:tcBorders/>
            <w:shd w:color="auto" w:fill="C6D9F1" w:themeFill="text2" w:themeFillTint="33" w:val="clear"/>
          </w:tcPr>
          <w:p>
            <w:pPr>
              <w:pStyle w:val="Nadpis2"/>
              <w:widowControl/>
              <w:numPr>
                <w:ilvl w:val="0"/>
                <w:numId w:val="0"/>
              </w:numPr>
              <w:spacing w:lineRule="auto" w:line="240" w:before="60" w:after="60"/>
              <w:ind w:left="0" w:hanging="0"/>
              <w:jc w:val="left"/>
              <w:outlineLvl w:val="1"/>
              <w:rPr>
                <w:rFonts w:ascii="Calibri" w:hAnsi="Calibri" w:asciiTheme="minorHAnsi" w:hAnsiTheme="minorHAnsi"/>
                <w:b w:val="false"/>
                <w:b w:val="false"/>
                <w:sz w:val="20"/>
                <w:szCs w:val="20"/>
              </w:rPr>
            </w:pPr>
            <w:r>
              <w:rPr>
                <w:rFonts w:asciiTheme="minorHAnsi" w:hAnsiTheme="minorHAnsi" w:ascii="Calibri" w:hAnsi="Calibri"/>
                <w:b w:val="false"/>
                <w:kern w:val="0"/>
                <w:sz w:val="20"/>
                <w:szCs w:val="20"/>
                <w:lang w:val="cs-CZ" w:eastAsia="en-US" w:bidi="ar-SA"/>
              </w:rPr>
            </w:r>
          </w:p>
        </w:tc>
      </w:tr>
      <w:tr>
        <w:trPr>
          <w:trHeight w:val="327" w:hRule="atLeast"/>
        </w:trPr>
        <w:tc>
          <w:tcPr>
            <w:tcW w:w="2346" w:type="dxa"/>
            <w:tcBorders/>
            <w:shd w:color="auto" w:fill="FFFFFF" w:themeFill="background1" w:val="clear"/>
            <w:vAlign w:val="center"/>
          </w:tcPr>
          <w:p>
            <w:pPr>
              <w:pStyle w:val="Normal"/>
              <w:widowControl/>
              <w:spacing w:lineRule="auto" w:line="240" w:before="0" w:after="0"/>
              <w:jc w:val="left"/>
              <w:rPr>
                <w:b/>
                <w:b/>
                <w:sz w:val="20"/>
                <w:szCs w:val="20"/>
              </w:rPr>
            </w:pPr>
            <w:r>
              <w:rPr>
                <w:rFonts w:eastAsia="Calibri" w:cs=""/>
                <w:b/>
                <w:kern w:val="0"/>
                <w:sz w:val="20"/>
                <w:szCs w:val="20"/>
                <w:lang w:val="cs-CZ" w:eastAsia="en-US" w:bidi="ar-SA"/>
              </w:rPr>
              <w:t>Úřad</w:t>
            </w:r>
          </w:p>
        </w:tc>
        <w:tc>
          <w:tcPr>
            <w:tcW w:w="7434" w:type="dxa"/>
            <w:tcBorders/>
            <w:shd w:color="auto" w:fill="FFFFFF" w:themeFill="background1" w:val="clear"/>
            <w:vAlign w:val="center"/>
          </w:tcPr>
          <w:p>
            <w:pPr>
              <w:pStyle w:val="Normal"/>
              <w:widowControl/>
              <w:spacing w:lineRule="auto" w:line="240" w:before="0" w:after="0"/>
              <w:jc w:val="left"/>
              <w:rPr>
                <w:sz w:val="20"/>
                <w:szCs w:val="20"/>
              </w:rPr>
            </w:pPr>
            <w:r>
              <w:rPr>
                <w:rFonts w:eastAsia="Calibri" w:cs=""/>
                <w:kern w:val="0"/>
                <w:sz w:val="20"/>
                <w:szCs w:val="20"/>
                <w:lang w:val="cs-CZ" w:eastAsia="en-US" w:bidi="ar-SA"/>
              </w:rPr>
              <w:t>Úřad pro ochranu osobních údajů</w:t>
            </w:r>
          </w:p>
        </w:tc>
      </w:tr>
      <w:tr>
        <w:trPr>
          <w:trHeight w:val="260" w:hRule="atLeast"/>
        </w:trPr>
        <w:tc>
          <w:tcPr>
            <w:tcW w:w="2346" w:type="dxa"/>
            <w:tcBorders/>
            <w:vAlign w:val="center"/>
          </w:tcPr>
          <w:p>
            <w:pPr>
              <w:pStyle w:val="NoSpacing"/>
              <w:widowControl/>
              <w:spacing w:before="0" w:after="60"/>
              <w:jc w:val="left"/>
              <w:rPr>
                <w:rFonts w:ascii="Calibri" w:hAnsi="Calibri" w:asciiTheme="minorHAnsi" w:hAnsiTheme="minorHAnsi"/>
                <w:b/>
                <w:b/>
                <w:sz w:val="20"/>
                <w:szCs w:val="20"/>
              </w:rPr>
            </w:pPr>
            <w:r>
              <w:rPr>
                <w:rFonts w:ascii="Calibri" w:hAnsi="Calibri" w:asciiTheme="minorHAnsi" w:hAnsiTheme="minorHAnsi"/>
                <w:b/>
                <w:kern w:val="0"/>
                <w:sz w:val="20"/>
                <w:szCs w:val="20"/>
                <w:lang w:val="cs-CZ" w:eastAsia="en-US" w:bidi="ar-SA"/>
              </w:rPr>
              <w:t>Zákon</w:t>
            </w:r>
          </w:p>
        </w:tc>
        <w:tc>
          <w:tcPr>
            <w:tcW w:w="7434" w:type="dxa"/>
            <w:tcBorders/>
            <w:vAlign w:val="center"/>
          </w:tcPr>
          <w:p>
            <w:pPr>
              <w:pStyle w:val="NoSpacing"/>
              <w:widowControl/>
              <w:spacing w:before="0" w:after="0"/>
              <w:jc w:val="both"/>
              <w:rPr>
                <w:rFonts w:ascii="Calibri" w:hAnsi="Calibri" w:asciiTheme="minorHAnsi" w:hAnsiTheme="minorHAnsi"/>
                <w:sz w:val="20"/>
                <w:szCs w:val="20"/>
              </w:rPr>
            </w:pPr>
            <w:r>
              <w:rPr>
                <w:rFonts w:ascii="Calibri" w:hAnsi="Calibri" w:asciiTheme="minorHAnsi" w:hAnsiTheme="minorHAnsi"/>
                <w:kern w:val="0"/>
                <w:sz w:val="20"/>
                <w:szCs w:val="20"/>
                <w:lang w:val="cs-CZ" w:eastAsia="en-US" w:bidi="ar-SA"/>
              </w:rPr>
              <w:t>Legislativa ČR</w:t>
            </w:r>
          </w:p>
        </w:tc>
      </w:tr>
      <w:tr>
        <w:trPr>
          <w:trHeight w:val="457" w:hRule="atLeast"/>
        </w:trPr>
        <w:tc>
          <w:tcPr>
            <w:tcW w:w="2346" w:type="dxa"/>
            <w:tcBorders/>
            <w:vAlign w:val="center"/>
          </w:tcPr>
          <w:p>
            <w:pPr>
              <w:pStyle w:val="NoSpacing"/>
              <w:widowControl/>
              <w:spacing w:before="0" w:after="60"/>
              <w:jc w:val="left"/>
              <w:rPr>
                <w:rFonts w:ascii="Calibri" w:hAnsi="Calibri" w:asciiTheme="minorHAnsi" w:hAnsiTheme="minorHAnsi"/>
                <w:b/>
                <w:b/>
                <w:sz w:val="20"/>
                <w:szCs w:val="20"/>
              </w:rPr>
            </w:pPr>
            <w:r>
              <w:rPr>
                <w:rFonts w:ascii="Calibri" w:hAnsi="Calibri" w:asciiTheme="minorHAnsi" w:hAnsiTheme="minorHAnsi"/>
                <w:b/>
                <w:kern w:val="0"/>
                <w:sz w:val="20"/>
                <w:szCs w:val="20"/>
                <w:lang w:val="cs-CZ" w:eastAsia="en-US" w:bidi="ar-SA"/>
              </w:rPr>
              <w:t>Nařízení</w:t>
            </w:r>
          </w:p>
        </w:tc>
        <w:tc>
          <w:tcPr>
            <w:tcW w:w="7434" w:type="dxa"/>
            <w:tcBorders/>
            <w:vAlign w:val="center"/>
          </w:tcPr>
          <w:p>
            <w:pPr>
              <w:pStyle w:val="NoSpacing"/>
              <w:widowControl/>
              <w:spacing w:before="0" w:after="0"/>
              <w:jc w:val="both"/>
              <w:rPr>
                <w:rFonts w:ascii="Calibri" w:hAnsi="Calibri" w:asciiTheme="minorHAnsi" w:hAnsiTheme="minorHAnsi"/>
                <w:sz w:val="20"/>
                <w:szCs w:val="20"/>
                <w:lang w:eastAsia="cs-CZ"/>
              </w:rPr>
            </w:pPr>
            <w:r>
              <w:rPr>
                <w:rFonts w:ascii="Calibri" w:hAnsi="Calibri" w:asciiTheme="minorHAnsi" w:hAnsiTheme="minorHAnsi"/>
                <w:kern w:val="0"/>
                <w:sz w:val="20"/>
                <w:szCs w:val="20"/>
                <w:lang w:val="cs-CZ" w:eastAsia="en-US" w:bidi="ar-SA"/>
              </w:rPr>
              <w:t>Nařízení Evropského parlamentu a Rady (EU) 2016/679 ze dne 27. dubna 2016, o ochraně fyzických osob v souvislosti se zpracováváním osobních údajů a o volném pohybu těchto údajů a o zrušení směrnice 95/46/ES (obecné nařízení o ochraně osobních údajů).</w:t>
            </w:r>
          </w:p>
        </w:tc>
      </w:tr>
      <w:tr>
        <w:trPr/>
        <w:tc>
          <w:tcPr>
            <w:tcW w:w="2346" w:type="dxa"/>
            <w:tcBorders/>
            <w:shd w:color="auto" w:fill="C6D9F1" w:themeFill="text2" w:themeFillTint="33" w:val="clear"/>
            <w:vAlign w:val="center"/>
          </w:tcPr>
          <w:p>
            <w:pPr>
              <w:pStyle w:val="NoSpacing"/>
              <w:widowControl/>
              <w:spacing w:before="60" w:after="60"/>
              <w:jc w:val="left"/>
              <w:rPr>
                <w:rFonts w:ascii="Calibri" w:hAnsi="Calibri" w:asciiTheme="minorHAnsi" w:hAnsiTheme="minorHAnsi"/>
                <w:b/>
                <w:b/>
                <w:sz w:val="20"/>
                <w:szCs w:val="20"/>
              </w:rPr>
            </w:pPr>
            <w:r>
              <w:rPr>
                <w:rFonts w:ascii="Calibri" w:hAnsi="Calibri" w:asciiTheme="minorHAnsi" w:hAnsiTheme="minorHAnsi"/>
                <w:b/>
                <w:kern w:val="0"/>
                <w:sz w:val="20"/>
                <w:szCs w:val="20"/>
                <w:lang w:val="cs-CZ" w:eastAsia="en-US" w:bidi="ar-SA"/>
              </w:rPr>
              <w:t>POJMY</w:t>
            </w:r>
          </w:p>
        </w:tc>
        <w:tc>
          <w:tcPr>
            <w:tcW w:w="7434" w:type="dxa"/>
            <w:tcBorders/>
            <w:shd w:color="auto" w:fill="C6D9F1" w:themeFill="text2" w:themeFillTint="33" w:val="clear"/>
            <w:vAlign w:val="center"/>
          </w:tcPr>
          <w:p>
            <w:pPr>
              <w:pStyle w:val="NoSpacing"/>
              <w:widowControl/>
              <w:spacing w:before="0" w:after="0"/>
              <w:jc w:val="both"/>
              <w:rPr>
                <w:rFonts w:ascii="Calibri" w:hAnsi="Calibri" w:asciiTheme="minorHAnsi" w:hAnsiTheme="minorHAnsi"/>
                <w:sz w:val="20"/>
                <w:szCs w:val="20"/>
              </w:rPr>
            </w:pPr>
            <w:r>
              <w:rPr>
                <w:rFonts w:asciiTheme="minorHAnsi" w:hAnsiTheme="minorHAnsi" w:ascii="Calibri" w:hAnsi="Calibri"/>
                <w:kern w:val="0"/>
                <w:sz w:val="22"/>
                <w:szCs w:val="22"/>
                <w:lang w:val="cs-CZ" w:eastAsia="en-US" w:bidi="ar-SA"/>
              </w:rPr>
            </w:r>
          </w:p>
        </w:tc>
      </w:tr>
      <w:tr>
        <w:trPr>
          <w:trHeight w:val="1614" w:hRule="atLeast"/>
        </w:trPr>
        <w:tc>
          <w:tcPr>
            <w:tcW w:w="2346" w:type="dxa"/>
            <w:tcBorders/>
            <w:vAlign w:val="center"/>
          </w:tcPr>
          <w:p>
            <w:pPr>
              <w:pStyle w:val="NoSpacing"/>
              <w:widowControl/>
              <w:spacing w:before="0" w:after="60"/>
              <w:jc w:val="left"/>
              <w:rPr>
                <w:rFonts w:ascii="Calibri" w:hAnsi="Calibri" w:asciiTheme="minorHAnsi" w:hAnsiTheme="minorHAnsi"/>
                <w:b/>
                <w:b/>
                <w:sz w:val="20"/>
                <w:szCs w:val="20"/>
              </w:rPr>
            </w:pPr>
            <w:r>
              <w:rPr>
                <w:rFonts w:ascii="Calibri" w:hAnsi="Calibri" w:asciiTheme="minorHAnsi" w:hAnsiTheme="minorHAnsi"/>
                <w:b/>
                <w:kern w:val="0"/>
                <w:sz w:val="20"/>
                <w:szCs w:val="20"/>
                <w:lang w:val="cs-CZ" w:eastAsia="en-US" w:bidi="ar-SA"/>
              </w:rPr>
              <w:t>Osobní údaj</w:t>
            </w:r>
          </w:p>
        </w:tc>
        <w:tc>
          <w:tcPr>
            <w:tcW w:w="7434" w:type="dxa"/>
            <w:tcBorders/>
            <w:vAlign w:val="center"/>
          </w:tcPr>
          <w:p>
            <w:pPr>
              <w:pStyle w:val="CpNormal"/>
              <w:widowControl/>
              <w:spacing w:lineRule="auto" w:line="240" w:before="0" w:after="0"/>
              <w:jc w:val="both"/>
              <w:rPr>
                <w:rFonts w:ascii="Calibri" w:hAnsi="Calibri" w:asciiTheme="minorHAnsi" w:hAnsiTheme="minorHAnsi"/>
                <w:sz w:val="20"/>
                <w:szCs w:val="20"/>
                <w:lang w:eastAsia="cs-CZ"/>
              </w:rPr>
            </w:pPr>
            <w:r>
              <w:rPr>
                <w:rFonts w:ascii="Calibri" w:hAnsi="Calibri" w:asciiTheme="minorHAnsi" w:hAnsiTheme="minorHAnsi"/>
                <w:kern w:val="0"/>
                <w:sz w:val="20"/>
                <w:szCs w:val="20"/>
                <w:lang w:val="cs-CZ" w:eastAsia="cs-CZ" w:bidi="ar-SA"/>
              </w:rPr>
              <w:t>Veškeré informace o identifikovaném nebo identifikovatelném subjektu údajů; identifikovatelným subjektem údajů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 Jedná se o příkladný výčet.</w:t>
            </w:r>
          </w:p>
        </w:tc>
      </w:tr>
      <w:tr>
        <w:trPr>
          <w:trHeight w:val="1679" w:hRule="atLeast"/>
        </w:trPr>
        <w:tc>
          <w:tcPr>
            <w:tcW w:w="2346" w:type="dxa"/>
            <w:tcBorders/>
            <w:vAlign w:val="center"/>
          </w:tcPr>
          <w:p>
            <w:pPr>
              <w:pStyle w:val="NoSpacing"/>
              <w:widowControl/>
              <w:spacing w:before="0" w:after="60"/>
              <w:jc w:val="left"/>
              <w:rPr>
                <w:rFonts w:ascii="Calibri" w:hAnsi="Calibri" w:asciiTheme="minorHAnsi" w:hAnsiTheme="minorHAnsi"/>
                <w:b/>
                <w:b/>
                <w:sz w:val="20"/>
                <w:szCs w:val="20"/>
              </w:rPr>
            </w:pPr>
            <w:r>
              <w:rPr>
                <w:rFonts w:ascii="Calibri" w:hAnsi="Calibri" w:asciiTheme="minorHAnsi" w:hAnsiTheme="minorHAnsi"/>
                <w:b/>
                <w:kern w:val="0"/>
                <w:sz w:val="20"/>
                <w:szCs w:val="20"/>
                <w:lang w:val="cs-CZ" w:eastAsia="en-US" w:bidi="ar-SA"/>
              </w:rPr>
              <w:t>Zvláštní kategorie osobních údajů</w:t>
            </w:r>
          </w:p>
        </w:tc>
        <w:tc>
          <w:tcPr>
            <w:tcW w:w="7434" w:type="dxa"/>
            <w:tcBorders/>
            <w:vAlign w:val="center"/>
          </w:tcPr>
          <w:p>
            <w:pPr>
              <w:pStyle w:val="CpNormal"/>
              <w:widowControl/>
              <w:spacing w:lineRule="auto" w:line="240" w:before="0" w:after="0"/>
              <w:jc w:val="both"/>
              <w:rPr>
                <w:rFonts w:ascii="Calibri" w:hAnsi="Calibri" w:eastAsia="Times New Roman" w:asciiTheme="minorHAnsi" w:hAnsiTheme="minorHAnsi"/>
                <w:color w:val="000000"/>
                <w:sz w:val="20"/>
                <w:szCs w:val="20"/>
                <w:lang w:eastAsia="cs-CZ"/>
              </w:rPr>
            </w:pPr>
            <w:r>
              <w:rPr>
                <w:rFonts w:eastAsia="Times New Roman" w:ascii="Calibri" w:hAnsi="Calibri" w:asciiTheme="minorHAnsi" w:hAnsiTheme="minorHAnsi"/>
                <w:color w:val="000000"/>
                <w:kern w:val="0"/>
                <w:sz w:val="20"/>
                <w:szCs w:val="20"/>
                <w:lang w:val="cs-CZ" w:eastAsia="cs-CZ" w:bidi="ar-SA"/>
              </w:rPr>
              <w:t>Zvláštní kategorie osobních údajů jsou osobní údaje, které vypovídají o rasovém či etnickém původu, politických názorech, náboženském vyznání či filozofickém přesvědčení nebo členství v odborech, genetické údaje nebo biometrické údaje jedinečně identifikující subjekt údajů a údaje o zdravotním stavu či o sexuálním životě nebo sexuální orientaci subjektu údajů; dále také jako „</w:t>
            </w:r>
            <w:r>
              <w:rPr>
                <w:rFonts w:eastAsia="Times New Roman" w:ascii="Calibri" w:hAnsi="Calibri" w:asciiTheme="minorHAnsi" w:hAnsiTheme="minorHAnsi"/>
                <w:b/>
                <w:color w:val="000000"/>
                <w:kern w:val="0"/>
                <w:sz w:val="20"/>
                <w:szCs w:val="20"/>
                <w:lang w:val="cs-CZ" w:eastAsia="cs-CZ" w:bidi="ar-SA"/>
              </w:rPr>
              <w:t>zvláštní osobní údaje</w:t>
            </w:r>
            <w:r>
              <w:rPr>
                <w:rFonts w:eastAsia="Times New Roman" w:ascii="Calibri" w:hAnsi="Calibri" w:asciiTheme="minorHAnsi" w:hAnsiTheme="minorHAnsi"/>
                <w:color w:val="000000"/>
                <w:kern w:val="0"/>
                <w:sz w:val="20"/>
                <w:szCs w:val="20"/>
                <w:lang w:val="cs-CZ" w:eastAsia="cs-CZ" w:bidi="ar-SA"/>
              </w:rPr>
              <w:t>“.</w:t>
            </w:r>
          </w:p>
        </w:tc>
      </w:tr>
      <w:tr>
        <w:trPr>
          <w:trHeight w:val="710" w:hRule="atLeast"/>
        </w:trPr>
        <w:tc>
          <w:tcPr>
            <w:tcW w:w="2346" w:type="dxa"/>
            <w:tcBorders/>
            <w:vAlign w:val="center"/>
          </w:tcPr>
          <w:p>
            <w:pPr>
              <w:pStyle w:val="NoSpacing"/>
              <w:widowControl/>
              <w:spacing w:before="0" w:after="60"/>
              <w:jc w:val="left"/>
              <w:rPr>
                <w:rFonts w:ascii="Calibri" w:hAnsi="Calibri" w:asciiTheme="minorHAnsi" w:hAnsiTheme="minorHAnsi"/>
                <w:b/>
                <w:b/>
                <w:sz w:val="20"/>
                <w:szCs w:val="20"/>
              </w:rPr>
            </w:pPr>
            <w:r>
              <w:rPr>
                <w:rFonts w:ascii="Calibri" w:hAnsi="Calibri" w:asciiTheme="minorHAnsi" w:hAnsiTheme="minorHAnsi"/>
                <w:b/>
                <w:kern w:val="0"/>
                <w:sz w:val="20"/>
                <w:szCs w:val="20"/>
                <w:lang w:val="cs-CZ" w:eastAsia="en-US" w:bidi="ar-SA"/>
              </w:rPr>
              <w:t>Subjekt údajů</w:t>
            </w:r>
          </w:p>
        </w:tc>
        <w:tc>
          <w:tcPr>
            <w:tcW w:w="7434" w:type="dxa"/>
            <w:tcBorders/>
            <w:vAlign w:val="center"/>
          </w:tcPr>
          <w:p>
            <w:pPr>
              <w:pStyle w:val="CpNormal"/>
              <w:widowControl/>
              <w:spacing w:lineRule="auto" w:line="240" w:before="0" w:after="0"/>
              <w:jc w:val="both"/>
              <w:rPr>
                <w:rFonts w:ascii="Calibri" w:hAnsi="Calibri" w:asciiTheme="minorHAnsi" w:hAnsiTheme="minorHAnsi"/>
                <w:sz w:val="20"/>
                <w:szCs w:val="20"/>
                <w:lang w:eastAsia="cs-CZ"/>
              </w:rPr>
            </w:pPr>
            <w:r>
              <w:rPr>
                <w:rFonts w:ascii="Calibri" w:hAnsi="Calibri" w:asciiTheme="minorHAnsi" w:hAnsiTheme="minorHAnsi"/>
                <w:kern w:val="0"/>
                <w:sz w:val="20"/>
                <w:szCs w:val="20"/>
                <w:lang w:val="cs-CZ" w:eastAsia="cs-CZ" w:bidi="ar-SA"/>
              </w:rPr>
              <w:t>Fyzická osoba, k níž se osobní údaje vztahují a která je na základě těchto údajů identifikovatelná; může se jednat o zaměstnance, děti a žáky, zákonné zástupce, návštěvníky objektu, cizí strávníky atp.</w:t>
            </w:r>
          </w:p>
        </w:tc>
      </w:tr>
      <w:tr>
        <w:trPr>
          <w:trHeight w:val="1401" w:hRule="atLeast"/>
        </w:trPr>
        <w:tc>
          <w:tcPr>
            <w:tcW w:w="2346" w:type="dxa"/>
            <w:tcBorders/>
            <w:vAlign w:val="center"/>
          </w:tcPr>
          <w:p>
            <w:pPr>
              <w:pStyle w:val="NoSpacing"/>
              <w:widowControl/>
              <w:spacing w:before="0" w:after="60"/>
              <w:jc w:val="left"/>
              <w:rPr>
                <w:rFonts w:ascii="Calibri" w:hAnsi="Calibri" w:asciiTheme="minorHAnsi" w:hAnsiTheme="minorHAnsi"/>
                <w:b/>
                <w:b/>
                <w:sz w:val="20"/>
                <w:szCs w:val="20"/>
              </w:rPr>
            </w:pPr>
            <w:r>
              <w:rPr>
                <w:rFonts w:ascii="Calibri" w:hAnsi="Calibri" w:asciiTheme="minorHAnsi" w:hAnsiTheme="minorHAnsi"/>
                <w:b/>
                <w:kern w:val="0"/>
                <w:sz w:val="20"/>
                <w:szCs w:val="20"/>
                <w:lang w:val="cs-CZ" w:eastAsia="en-US" w:bidi="ar-SA"/>
              </w:rPr>
              <w:t>Zpracování osobních údajů</w:t>
            </w:r>
          </w:p>
        </w:tc>
        <w:tc>
          <w:tcPr>
            <w:tcW w:w="7434" w:type="dxa"/>
            <w:tcBorders/>
            <w:vAlign w:val="center"/>
          </w:tcPr>
          <w:p>
            <w:pPr>
              <w:pStyle w:val="CpNormal"/>
              <w:widowControl/>
              <w:spacing w:lineRule="auto" w:line="240" w:before="0" w:after="0"/>
              <w:jc w:val="both"/>
              <w:rPr>
                <w:rFonts w:ascii="Calibri" w:hAnsi="Calibri" w:asciiTheme="minorHAnsi" w:hAnsiTheme="minorHAnsi"/>
                <w:sz w:val="20"/>
                <w:szCs w:val="20"/>
                <w:lang w:eastAsia="cs-CZ"/>
              </w:rPr>
            </w:pPr>
            <w:r>
              <w:rPr>
                <w:rFonts w:eastAsia="Times New Roman" w:ascii="Calibri" w:hAnsi="Calibri" w:asciiTheme="minorHAnsi" w:hAnsiTheme="minorHAnsi"/>
                <w:color w:val="000000"/>
                <w:kern w:val="0"/>
                <w:sz w:val="20"/>
                <w:szCs w:val="20"/>
                <w:lang w:val="cs-CZ" w:eastAsia="cs-CZ" w:bidi="ar-SA"/>
              </w:rPr>
              <w:t>Jakákoliv operace nebo soubor operací s osobními údaji nebo soubory osobních údajů, které je prováděno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likvidace nebo zničení.</w:t>
            </w:r>
          </w:p>
        </w:tc>
      </w:tr>
      <w:tr>
        <w:trPr>
          <w:trHeight w:val="973" w:hRule="atLeast"/>
        </w:trPr>
        <w:tc>
          <w:tcPr>
            <w:tcW w:w="2346" w:type="dxa"/>
            <w:tcBorders/>
            <w:vAlign w:val="center"/>
          </w:tcPr>
          <w:p>
            <w:pPr>
              <w:pStyle w:val="NoSpacing"/>
              <w:widowControl/>
              <w:spacing w:before="0" w:after="60"/>
              <w:jc w:val="left"/>
              <w:rPr>
                <w:rFonts w:ascii="Calibri" w:hAnsi="Calibri" w:asciiTheme="minorHAnsi" w:hAnsiTheme="minorHAnsi"/>
                <w:b/>
                <w:b/>
                <w:sz w:val="20"/>
                <w:szCs w:val="20"/>
              </w:rPr>
            </w:pPr>
            <w:r>
              <w:rPr>
                <w:rFonts w:ascii="Calibri" w:hAnsi="Calibri" w:asciiTheme="minorHAnsi" w:hAnsiTheme="minorHAnsi"/>
                <w:b/>
                <w:kern w:val="0"/>
                <w:sz w:val="20"/>
                <w:szCs w:val="20"/>
                <w:lang w:val="cs-CZ" w:eastAsia="en-US" w:bidi="ar-SA"/>
              </w:rPr>
              <w:t>Správce</w:t>
            </w:r>
          </w:p>
        </w:tc>
        <w:tc>
          <w:tcPr>
            <w:tcW w:w="7434" w:type="dxa"/>
            <w:tcBorders/>
            <w:vAlign w:val="center"/>
          </w:tcPr>
          <w:p>
            <w:pPr>
              <w:pStyle w:val="CpNormal"/>
              <w:widowControl/>
              <w:spacing w:lineRule="auto" w:line="240" w:before="0" w:after="0"/>
              <w:jc w:val="both"/>
              <w:rPr>
                <w:rFonts w:ascii="Calibri" w:hAnsi="Calibri" w:asciiTheme="minorHAnsi" w:hAnsiTheme="minorHAnsi"/>
                <w:sz w:val="20"/>
                <w:szCs w:val="20"/>
                <w:lang w:eastAsia="cs-CZ"/>
              </w:rPr>
            </w:pPr>
            <w:r>
              <w:rPr>
                <w:rFonts w:ascii="Calibri" w:hAnsi="Calibri" w:asciiTheme="minorHAnsi" w:hAnsiTheme="minorHAnsi"/>
                <w:kern w:val="0"/>
                <w:sz w:val="20"/>
                <w:szCs w:val="20"/>
                <w:lang w:val="cs-CZ" w:eastAsia="cs-CZ" w:bidi="ar-SA"/>
              </w:rPr>
              <w:t>Každý subjekt, který sám nebo společně s jinými určuje účely a prostředky zpracování osobních údajů. Zpracováním osobních údajů může Organizace jako Správce zmocnit nebo pověřit Zpracovatele, pokud zvláštní zákon nestanoví jinak.</w:t>
            </w:r>
          </w:p>
        </w:tc>
      </w:tr>
      <w:tr>
        <w:trPr>
          <w:trHeight w:val="555" w:hRule="atLeast"/>
        </w:trPr>
        <w:tc>
          <w:tcPr>
            <w:tcW w:w="2346" w:type="dxa"/>
            <w:tcBorders/>
            <w:vAlign w:val="center"/>
          </w:tcPr>
          <w:p>
            <w:pPr>
              <w:pStyle w:val="NoSpacing"/>
              <w:widowControl/>
              <w:spacing w:before="0" w:after="60"/>
              <w:jc w:val="left"/>
              <w:rPr>
                <w:rFonts w:ascii="Calibri" w:hAnsi="Calibri" w:asciiTheme="minorHAnsi" w:hAnsiTheme="minorHAnsi"/>
                <w:b/>
                <w:b/>
                <w:sz w:val="20"/>
                <w:szCs w:val="20"/>
              </w:rPr>
            </w:pPr>
            <w:r>
              <w:rPr>
                <w:rFonts w:ascii="Calibri" w:hAnsi="Calibri" w:asciiTheme="minorHAnsi" w:hAnsiTheme="minorHAnsi"/>
                <w:b/>
                <w:kern w:val="0"/>
                <w:sz w:val="20"/>
                <w:szCs w:val="20"/>
                <w:lang w:val="cs-CZ" w:eastAsia="en-US" w:bidi="ar-SA"/>
              </w:rPr>
              <w:t>Zpracovatel</w:t>
            </w:r>
          </w:p>
        </w:tc>
        <w:tc>
          <w:tcPr>
            <w:tcW w:w="7434" w:type="dxa"/>
            <w:tcBorders/>
            <w:vAlign w:val="center"/>
          </w:tcPr>
          <w:p>
            <w:pPr>
              <w:pStyle w:val="CpNormal"/>
              <w:widowControl/>
              <w:spacing w:lineRule="auto" w:line="240" w:before="0" w:after="0"/>
              <w:jc w:val="both"/>
              <w:rPr>
                <w:rFonts w:ascii="Calibri" w:hAnsi="Calibri" w:eastAsia="Times New Roman" w:asciiTheme="minorHAnsi" w:hAnsiTheme="minorHAnsi"/>
                <w:color w:val="000000"/>
                <w:sz w:val="20"/>
                <w:szCs w:val="20"/>
                <w:lang w:eastAsia="cs-CZ"/>
              </w:rPr>
            </w:pPr>
            <w:r>
              <w:rPr>
                <w:rFonts w:eastAsia="Times New Roman" w:ascii="Calibri" w:hAnsi="Calibri" w:asciiTheme="minorHAnsi" w:hAnsiTheme="minorHAnsi"/>
                <w:color w:val="000000"/>
                <w:kern w:val="0"/>
                <w:sz w:val="20"/>
                <w:szCs w:val="20"/>
                <w:lang w:val="cs-CZ" w:eastAsia="cs-CZ" w:bidi="ar-SA"/>
              </w:rPr>
              <w:t>Fyzická nebo právnická osoba, orgán veřejné moci, agentura nebo jiný subjekt, který zpracovává osobní údaje pro Správce.</w:t>
            </w:r>
          </w:p>
        </w:tc>
      </w:tr>
      <w:tr>
        <w:trPr>
          <w:trHeight w:val="567" w:hRule="atLeast"/>
        </w:trPr>
        <w:tc>
          <w:tcPr>
            <w:tcW w:w="2346" w:type="dxa"/>
            <w:tcBorders/>
            <w:vAlign w:val="center"/>
          </w:tcPr>
          <w:p>
            <w:pPr>
              <w:pStyle w:val="NoSpacing"/>
              <w:widowControl/>
              <w:spacing w:before="0" w:after="60"/>
              <w:jc w:val="left"/>
              <w:rPr>
                <w:rFonts w:ascii="Calibri" w:hAnsi="Calibri" w:asciiTheme="minorHAnsi" w:hAnsiTheme="minorHAnsi"/>
                <w:b/>
                <w:b/>
                <w:sz w:val="20"/>
                <w:szCs w:val="20"/>
              </w:rPr>
            </w:pPr>
            <w:r>
              <w:rPr>
                <w:rFonts w:ascii="Calibri" w:hAnsi="Calibri" w:asciiTheme="minorHAnsi" w:hAnsiTheme="minorHAnsi"/>
                <w:b/>
                <w:kern w:val="0"/>
                <w:sz w:val="20"/>
                <w:szCs w:val="20"/>
                <w:lang w:val="cs-CZ" w:eastAsia="en-US" w:bidi="ar-SA"/>
              </w:rPr>
              <w:t>Žadatel</w:t>
            </w:r>
          </w:p>
        </w:tc>
        <w:tc>
          <w:tcPr>
            <w:tcW w:w="7434" w:type="dxa"/>
            <w:tcBorders/>
            <w:vAlign w:val="center"/>
          </w:tcPr>
          <w:p>
            <w:pPr>
              <w:pStyle w:val="NoSpacing"/>
              <w:widowControl/>
              <w:spacing w:before="0" w:after="0"/>
              <w:ind w:left="33" w:hanging="0"/>
              <w:jc w:val="both"/>
              <w:rPr>
                <w:rFonts w:ascii="Calibri" w:hAnsi="Calibri" w:eastAsia="Times New Roman" w:asciiTheme="minorHAnsi" w:hAnsiTheme="minorHAnsi"/>
                <w:color w:val="000000"/>
                <w:sz w:val="20"/>
                <w:szCs w:val="20"/>
                <w:lang w:eastAsia="cs-CZ"/>
              </w:rPr>
            </w:pPr>
            <w:r>
              <w:rPr>
                <w:rFonts w:eastAsia="Times New Roman" w:ascii="Calibri" w:hAnsi="Calibri" w:asciiTheme="minorHAnsi" w:hAnsiTheme="minorHAnsi"/>
                <w:color w:val="000000"/>
                <w:kern w:val="0"/>
                <w:sz w:val="20"/>
                <w:szCs w:val="20"/>
                <w:lang w:val="cs-CZ" w:eastAsia="cs-CZ" w:bidi="ar-SA"/>
              </w:rPr>
              <w:t>Fyzická nebo právnická osoba, orgán veřejné moci, agentura nebo jiný subjekt, který Organizaci doručí žádost týkající se osobních údajů subjektů údajů.</w:t>
            </w:r>
          </w:p>
        </w:tc>
      </w:tr>
      <w:tr>
        <w:trPr>
          <w:trHeight w:val="269" w:hRule="atLeast"/>
        </w:trPr>
        <w:tc>
          <w:tcPr>
            <w:tcW w:w="2346" w:type="dxa"/>
            <w:tcBorders/>
            <w:vAlign w:val="center"/>
          </w:tcPr>
          <w:p>
            <w:pPr>
              <w:pStyle w:val="NoSpacing"/>
              <w:widowControl/>
              <w:spacing w:before="0" w:after="60"/>
              <w:jc w:val="left"/>
              <w:rPr>
                <w:rFonts w:ascii="Calibri" w:hAnsi="Calibri" w:asciiTheme="minorHAnsi" w:hAnsiTheme="minorHAnsi"/>
                <w:b/>
                <w:b/>
                <w:sz w:val="20"/>
                <w:szCs w:val="20"/>
              </w:rPr>
            </w:pPr>
            <w:r>
              <w:rPr>
                <w:rFonts w:ascii="Calibri" w:hAnsi="Calibri" w:asciiTheme="minorHAnsi" w:hAnsiTheme="minorHAnsi"/>
                <w:b/>
                <w:kern w:val="0"/>
                <w:sz w:val="20"/>
                <w:szCs w:val="20"/>
                <w:lang w:val="cs-CZ" w:eastAsia="en-US" w:bidi="ar-SA"/>
              </w:rPr>
              <w:t>Příjemce</w:t>
            </w:r>
          </w:p>
        </w:tc>
        <w:tc>
          <w:tcPr>
            <w:tcW w:w="7434" w:type="dxa"/>
            <w:tcBorders/>
            <w:vAlign w:val="center"/>
          </w:tcPr>
          <w:p>
            <w:pPr>
              <w:pStyle w:val="NoSpacing"/>
              <w:widowControl/>
              <w:spacing w:before="0" w:after="0"/>
              <w:ind w:left="33" w:hanging="0"/>
              <w:jc w:val="both"/>
              <w:rPr>
                <w:rFonts w:ascii="Calibri" w:hAnsi="Calibri" w:eastAsia="Times New Roman" w:asciiTheme="minorHAnsi" w:hAnsiTheme="minorHAnsi"/>
                <w:color w:val="000000"/>
                <w:sz w:val="20"/>
                <w:szCs w:val="20"/>
                <w:lang w:eastAsia="cs-CZ"/>
              </w:rPr>
            </w:pPr>
            <w:r>
              <w:rPr>
                <w:rFonts w:eastAsia="Times New Roman" w:ascii="Calibri" w:hAnsi="Calibri" w:asciiTheme="minorHAnsi" w:hAnsiTheme="minorHAnsi"/>
                <w:color w:val="000000"/>
                <w:kern w:val="0"/>
                <w:sz w:val="20"/>
                <w:szCs w:val="20"/>
                <w:lang w:val="cs-CZ" w:eastAsia="cs-CZ" w:bidi="ar-SA"/>
              </w:rPr>
              <w:t>Fyzická nebo právnická osoba, orgán veřejné moci, agentura nebo jiný subjekt, kterému jsou osobní údaje ze strany Organizace poskytnuty, ať už se jedná o třetí osobu, či nikoli. Orgány veřejné moci, které mohou získávat osobní údaje v rámci zvláštního šetření v souladu se zvláštními právními předpisy, se za příjemce nepovažují; zpracování těchto osobních údajů těmito orgány veřejné moci musí být v souladu s použitelnými pravidly ochrany osobních údajů pro dané účely zpracování.</w:t>
            </w:r>
          </w:p>
        </w:tc>
      </w:tr>
      <w:tr>
        <w:trPr>
          <w:trHeight w:val="1129" w:hRule="atLeast"/>
        </w:trPr>
        <w:tc>
          <w:tcPr>
            <w:tcW w:w="2346" w:type="dxa"/>
            <w:tcBorders/>
            <w:vAlign w:val="center"/>
          </w:tcPr>
          <w:p>
            <w:pPr>
              <w:pStyle w:val="NoSpacing"/>
              <w:widowControl/>
              <w:spacing w:before="0" w:after="60"/>
              <w:jc w:val="left"/>
              <w:rPr>
                <w:rFonts w:ascii="Calibri" w:hAnsi="Calibri" w:asciiTheme="minorHAnsi" w:hAnsiTheme="minorHAnsi"/>
                <w:b/>
                <w:b/>
                <w:sz w:val="20"/>
                <w:szCs w:val="20"/>
              </w:rPr>
            </w:pPr>
            <w:r>
              <w:rPr>
                <w:rFonts w:ascii="Calibri" w:hAnsi="Calibri" w:asciiTheme="minorHAnsi" w:hAnsiTheme="minorHAnsi"/>
                <w:b/>
                <w:kern w:val="0"/>
                <w:sz w:val="20"/>
                <w:szCs w:val="20"/>
                <w:lang w:val="cs-CZ" w:eastAsia="en-US" w:bidi="ar-SA"/>
              </w:rPr>
              <w:t>Třetí osoba</w:t>
            </w:r>
          </w:p>
        </w:tc>
        <w:tc>
          <w:tcPr>
            <w:tcW w:w="7434" w:type="dxa"/>
            <w:tcBorders/>
            <w:vAlign w:val="center"/>
          </w:tcPr>
          <w:p>
            <w:pPr>
              <w:pStyle w:val="NoSpacing"/>
              <w:widowControl/>
              <w:spacing w:before="0" w:after="0"/>
              <w:ind w:left="33" w:hanging="0"/>
              <w:jc w:val="both"/>
              <w:rPr>
                <w:rFonts w:ascii="Calibri" w:hAnsi="Calibri" w:eastAsia="Times New Roman" w:asciiTheme="minorHAnsi" w:hAnsiTheme="minorHAnsi"/>
                <w:color w:val="000000"/>
                <w:sz w:val="20"/>
                <w:szCs w:val="20"/>
                <w:lang w:eastAsia="cs-CZ"/>
              </w:rPr>
            </w:pPr>
            <w:r>
              <w:rPr>
                <w:rFonts w:eastAsia="Times New Roman" w:ascii="Calibri" w:hAnsi="Calibri" w:asciiTheme="minorHAnsi" w:hAnsiTheme="minorHAnsi"/>
                <w:color w:val="000000"/>
                <w:kern w:val="0"/>
                <w:sz w:val="20"/>
                <w:szCs w:val="20"/>
                <w:lang w:val="cs-CZ" w:eastAsia="cs-CZ" w:bidi="ar-SA"/>
              </w:rPr>
              <w:t>Fyzická nebo právnická osoba, orgán veřejné moci, agentura nebo jiný subjekt, který není subjektem údajů, Správcem, Zpracovatelem ani osobou přímo podléhající Správci nebo Zpracovateli, jenž je oprávněna ke zpracování osobních údajů.</w:t>
            </w:r>
          </w:p>
        </w:tc>
      </w:tr>
      <w:tr>
        <w:trPr>
          <w:trHeight w:val="548" w:hRule="atLeast"/>
        </w:trPr>
        <w:tc>
          <w:tcPr>
            <w:tcW w:w="2346" w:type="dxa"/>
            <w:tcBorders/>
            <w:vAlign w:val="center"/>
          </w:tcPr>
          <w:p>
            <w:pPr>
              <w:pStyle w:val="NoSpacing"/>
              <w:widowControl/>
              <w:spacing w:before="0" w:after="60"/>
              <w:jc w:val="left"/>
              <w:rPr>
                <w:rFonts w:ascii="Calibri" w:hAnsi="Calibri" w:asciiTheme="minorHAnsi" w:hAnsiTheme="minorHAnsi"/>
                <w:b/>
                <w:b/>
                <w:sz w:val="20"/>
                <w:szCs w:val="20"/>
              </w:rPr>
            </w:pPr>
            <w:r>
              <w:rPr>
                <w:rFonts w:ascii="Calibri" w:hAnsi="Calibri" w:asciiTheme="minorHAnsi" w:hAnsiTheme="minorHAnsi"/>
                <w:b/>
                <w:kern w:val="0"/>
                <w:sz w:val="20"/>
                <w:szCs w:val="20"/>
                <w:lang w:val="cs-CZ" w:eastAsia="en-US" w:bidi="ar-SA"/>
              </w:rPr>
              <w:t>Oprávněná osoba</w:t>
            </w:r>
          </w:p>
        </w:tc>
        <w:tc>
          <w:tcPr>
            <w:tcW w:w="7434" w:type="dxa"/>
            <w:tcBorders/>
            <w:vAlign w:val="center"/>
          </w:tcPr>
          <w:p>
            <w:pPr>
              <w:pStyle w:val="NoSpacing"/>
              <w:widowControl/>
              <w:spacing w:before="0" w:after="0"/>
              <w:ind w:left="33" w:hanging="0"/>
              <w:jc w:val="both"/>
              <w:rPr>
                <w:rFonts w:ascii="Calibri" w:hAnsi="Calibri" w:eastAsia="Times New Roman" w:asciiTheme="minorHAnsi" w:hAnsiTheme="minorHAnsi"/>
                <w:color w:val="000000"/>
                <w:sz w:val="20"/>
                <w:szCs w:val="20"/>
                <w:lang w:eastAsia="cs-CZ"/>
              </w:rPr>
            </w:pPr>
            <w:r>
              <w:rPr>
                <w:rFonts w:eastAsia="Times New Roman" w:ascii="Calibri" w:hAnsi="Calibri" w:asciiTheme="minorHAnsi" w:hAnsiTheme="minorHAnsi"/>
                <w:color w:val="000000"/>
                <w:kern w:val="0"/>
                <w:sz w:val="20"/>
                <w:szCs w:val="20"/>
                <w:lang w:val="cs-CZ" w:eastAsia="cs-CZ" w:bidi="ar-SA"/>
              </w:rPr>
              <w:t>Fyzická nebo právnická osoba, která je oprávněna seznámit se s osobním údajem.</w:t>
            </w:r>
          </w:p>
        </w:tc>
      </w:tr>
      <w:tr>
        <w:trPr>
          <w:trHeight w:val="825" w:hRule="atLeast"/>
        </w:trPr>
        <w:tc>
          <w:tcPr>
            <w:tcW w:w="2346" w:type="dxa"/>
            <w:tcBorders/>
            <w:vAlign w:val="center"/>
          </w:tcPr>
          <w:p>
            <w:pPr>
              <w:pStyle w:val="NoSpacing"/>
              <w:widowControl/>
              <w:spacing w:before="0" w:after="60"/>
              <w:jc w:val="left"/>
              <w:rPr>
                <w:rFonts w:ascii="Calibri" w:hAnsi="Calibri" w:asciiTheme="minorHAnsi" w:hAnsiTheme="minorHAnsi"/>
                <w:b/>
                <w:b/>
                <w:sz w:val="20"/>
                <w:szCs w:val="20"/>
              </w:rPr>
            </w:pPr>
            <w:r>
              <w:rPr>
                <w:rFonts w:ascii="Calibri" w:hAnsi="Calibri" w:asciiTheme="minorHAnsi" w:hAnsiTheme="minorHAnsi"/>
                <w:b/>
                <w:kern w:val="0"/>
                <w:sz w:val="20"/>
                <w:szCs w:val="20"/>
                <w:lang w:val="cs-CZ" w:eastAsia="en-US" w:bidi="ar-SA"/>
              </w:rPr>
              <w:t>Princip „Need to know“</w:t>
            </w:r>
          </w:p>
        </w:tc>
        <w:tc>
          <w:tcPr>
            <w:tcW w:w="7434" w:type="dxa"/>
            <w:tcBorders/>
            <w:vAlign w:val="center"/>
          </w:tcPr>
          <w:p>
            <w:pPr>
              <w:pStyle w:val="NoSpacing"/>
              <w:widowControl/>
              <w:spacing w:before="0" w:after="0"/>
              <w:ind w:left="33" w:hanging="0"/>
              <w:jc w:val="both"/>
              <w:rPr>
                <w:rFonts w:ascii="Calibri" w:hAnsi="Calibri" w:eastAsia="Times New Roman" w:asciiTheme="minorHAnsi" w:hAnsiTheme="minorHAnsi"/>
                <w:color w:val="000000"/>
                <w:sz w:val="20"/>
                <w:szCs w:val="20"/>
                <w:lang w:eastAsia="cs-CZ"/>
              </w:rPr>
            </w:pPr>
            <w:r>
              <w:rPr>
                <w:rFonts w:eastAsia="Times New Roman" w:ascii="Calibri" w:hAnsi="Calibri" w:asciiTheme="minorHAnsi" w:hAnsiTheme="minorHAnsi"/>
                <w:color w:val="000000"/>
                <w:kern w:val="0"/>
                <w:sz w:val="20"/>
                <w:szCs w:val="20"/>
                <w:lang w:val="cs-CZ" w:eastAsia="cs-CZ" w:bidi="ar-SA"/>
              </w:rPr>
              <w:t>Objektivní a důvodná potřeba na straně oprávněné osoby seznámit se s osobním údajem za účelem plnění pracovních povinností či jiných povinností nebo oprávněných zájmů.</w:t>
            </w:r>
          </w:p>
        </w:tc>
      </w:tr>
      <w:tr>
        <w:trPr>
          <w:trHeight w:val="1660" w:hRule="atLeast"/>
        </w:trPr>
        <w:tc>
          <w:tcPr>
            <w:tcW w:w="2346" w:type="dxa"/>
            <w:tcBorders/>
            <w:vAlign w:val="center"/>
          </w:tcPr>
          <w:p>
            <w:pPr>
              <w:pStyle w:val="NoSpacing"/>
              <w:widowControl/>
              <w:spacing w:before="0" w:after="60"/>
              <w:jc w:val="left"/>
              <w:rPr>
                <w:rFonts w:ascii="Calibri" w:hAnsi="Calibri" w:asciiTheme="minorHAnsi" w:hAnsiTheme="minorHAnsi"/>
                <w:b/>
                <w:b/>
                <w:sz w:val="20"/>
                <w:szCs w:val="20"/>
              </w:rPr>
            </w:pPr>
            <w:r>
              <w:rPr>
                <w:rFonts w:ascii="Calibri" w:hAnsi="Calibri" w:asciiTheme="minorHAnsi" w:hAnsiTheme="minorHAnsi"/>
                <w:b/>
                <w:kern w:val="0"/>
                <w:sz w:val="20"/>
                <w:szCs w:val="20"/>
                <w:lang w:val="cs-CZ" w:eastAsia="en-US" w:bidi="ar-SA"/>
              </w:rPr>
              <w:t>Automatizované zpracování osobních údajů</w:t>
            </w:r>
          </w:p>
        </w:tc>
        <w:tc>
          <w:tcPr>
            <w:tcW w:w="7434" w:type="dxa"/>
            <w:tcBorders/>
            <w:vAlign w:val="center"/>
          </w:tcPr>
          <w:p>
            <w:pPr>
              <w:pStyle w:val="NoSpacing"/>
              <w:widowControl/>
              <w:spacing w:before="0" w:after="0"/>
              <w:ind w:left="33" w:hanging="0"/>
              <w:jc w:val="both"/>
              <w:rPr>
                <w:rFonts w:ascii="Calibri" w:hAnsi="Calibri" w:eastAsia="Times New Roman" w:asciiTheme="minorHAnsi" w:hAnsiTheme="minorHAnsi"/>
                <w:color w:val="000000"/>
                <w:sz w:val="20"/>
                <w:szCs w:val="20"/>
                <w:lang w:eastAsia="cs-CZ"/>
              </w:rPr>
            </w:pPr>
            <w:r>
              <w:rPr>
                <w:rFonts w:eastAsia="Times New Roman" w:ascii="Calibri" w:hAnsi="Calibri" w:asciiTheme="minorHAnsi" w:hAnsiTheme="minorHAnsi"/>
                <w:color w:val="000000"/>
                <w:kern w:val="0"/>
                <w:sz w:val="20"/>
                <w:szCs w:val="20"/>
                <w:lang w:val="cs-CZ" w:eastAsia="cs-CZ" w:bidi="ar-SA"/>
              </w:rPr>
              <w:t>Operace uskutečňované zcela nebo zčásti pomocí automatizovaných postupů, zahrnuje operace typu: ukládání osobních údajů na nosiče informací, provádění logických a/nebo aritmetických operací s těmito osobními údaji, jejich změna, likvidace, vyhledávání nebo rozšiřování. Na základě této definice pak lze dospět k závěru, že proces profilování ve smyslu nařízení nemusí být zcela automatizovaný, ale že může být zapojen i lidský faktor.</w:t>
            </w:r>
          </w:p>
        </w:tc>
      </w:tr>
      <w:tr>
        <w:trPr>
          <w:trHeight w:val="1112" w:hRule="atLeast"/>
        </w:trPr>
        <w:tc>
          <w:tcPr>
            <w:tcW w:w="2346" w:type="dxa"/>
            <w:tcBorders/>
            <w:vAlign w:val="center"/>
          </w:tcPr>
          <w:p>
            <w:pPr>
              <w:pStyle w:val="NoSpacing"/>
              <w:widowControl/>
              <w:spacing w:before="0" w:after="60"/>
              <w:jc w:val="left"/>
              <w:rPr>
                <w:rFonts w:ascii="Calibri" w:hAnsi="Calibri" w:asciiTheme="minorHAnsi" w:hAnsiTheme="minorHAnsi"/>
                <w:b/>
                <w:b/>
                <w:sz w:val="20"/>
                <w:szCs w:val="20"/>
                <w:highlight w:val="green"/>
              </w:rPr>
            </w:pPr>
            <w:r>
              <w:rPr>
                <w:rFonts w:ascii="Calibri" w:hAnsi="Calibri" w:asciiTheme="minorHAnsi" w:hAnsiTheme="minorHAnsi"/>
                <w:b/>
                <w:kern w:val="0"/>
                <w:sz w:val="20"/>
                <w:szCs w:val="20"/>
                <w:lang w:val="cs-CZ" w:eastAsia="en-US" w:bidi="ar-SA"/>
              </w:rPr>
              <w:t>Pseudonymizace</w:t>
            </w:r>
          </w:p>
        </w:tc>
        <w:tc>
          <w:tcPr>
            <w:tcW w:w="7434" w:type="dxa"/>
            <w:tcBorders/>
            <w:vAlign w:val="center"/>
          </w:tcPr>
          <w:p>
            <w:pPr>
              <w:pStyle w:val="NoSpacing"/>
              <w:widowControl/>
              <w:spacing w:before="0" w:after="0"/>
              <w:ind w:left="33" w:hanging="0"/>
              <w:jc w:val="both"/>
              <w:rPr>
                <w:rFonts w:ascii="Calibri" w:hAnsi="Calibri" w:eastAsia="Times New Roman" w:asciiTheme="minorHAnsi" w:hAnsiTheme="minorHAnsi"/>
                <w:color w:val="000000"/>
                <w:sz w:val="20"/>
                <w:szCs w:val="20"/>
                <w:lang w:eastAsia="cs-CZ"/>
              </w:rPr>
            </w:pPr>
            <w:r>
              <w:rPr>
                <w:rFonts w:eastAsia="Times New Roman" w:ascii="Calibri" w:hAnsi="Calibri" w:asciiTheme="minorHAnsi" w:hAnsiTheme="minorHAnsi"/>
                <w:color w:val="000000"/>
                <w:kern w:val="0"/>
                <w:sz w:val="20"/>
                <w:szCs w:val="20"/>
                <w:lang w:val="cs-CZ" w:eastAsia="cs-CZ" w:bidi="ar-SA"/>
              </w:rPr>
              <w:t>Zpracování osobních údajů tak, že již nemohou být přiřazeny konkrétnímu subjektu údajů bez použití dodatečných informací, pokud jsou tyto dodatečné informace uchovávány odděleně a vztahují se na ně technická a organizační opatření, aby bylo zajištěno, že nebudou přiřazeny identifikované či identifikovatelné fyzické osobě.</w:t>
            </w:r>
          </w:p>
        </w:tc>
      </w:tr>
      <w:tr>
        <w:trPr>
          <w:trHeight w:val="1553" w:hRule="atLeast"/>
        </w:trPr>
        <w:tc>
          <w:tcPr>
            <w:tcW w:w="2346" w:type="dxa"/>
            <w:tcBorders/>
            <w:vAlign w:val="center"/>
          </w:tcPr>
          <w:p>
            <w:pPr>
              <w:pStyle w:val="NoSpacing"/>
              <w:widowControl/>
              <w:spacing w:before="0" w:after="60"/>
              <w:jc w:val="left"/>
              <w:rPr>
                <w:rFonts w:ascii="Calibri" w:hAnsi="Calibri" w:asciiTheme="minorHAnsi" w:hAnsiTheme="minorHAnsi"/>
                <w:b/>
                <w:b/>
                <w:sz w:val="20"/>
                <w:szCs w:val="20"/>
              </w:rPr>
            </w:pPr>
            <w:r>
              <w:rPr>
                <w:rFonts w:ascii="Calibri" w:hAnsi="Calibri" w:asciiTheme="minorHAnsi" w:hAnsiTheme="minorHAnsi"/>
                <w:b/>
                <w:kern w:val="0"/>
                <w:sz w:val="20"/>
                <w:szCs w:val="20"/>
                <w:lang w:val="cs-CZ" w:eastAsia="en-US" w:bidi="ar-SA"/>
              </w:rPr>
              <w:t>Nosič informací</w:t>
            </w:r>
          </w:p>
        </w:tc>
        <w:tc>
          <w:tcPr>
            <w:tcW w:w="7434" w:type="dxa"/>
            <w:tcBorders/>
            <w:shd w:color="auto" w:fill="auto" w:val="clear"/>
            <w:vAlign w:val="center"/>
          </w:tcPr>
          <w:p>
            <w:pPr>
              <w:pStyle w:val="NoSpacing"/>
              <w:widowControl/>
              <w:spacing w:before="0" w:after="0"/>
              <w:ind w:left="33" w:hanging="0"/>
              <w:jc w:val="both"/>
              <w:rPr>
                <w:rFonts w:ascii="Calibri" w:hAnsi="Calibri" w:eastAsia="Times New Roman" w:asciiTheme="minorHAnsi" w:hAnsiTheme="minorHAnsi"/>
                <w:color w:val="000000"/>
                <w:sz w:val="20"/>
                <w:szCs w:val="20"/>
                <w:lang w:eastAsia="cs-CZ"/>
              </w:rPr>
            </w:pPr>
            <w:r>
              <w:rPr>
                <w:rFonts w:eastAsia="Times New Roman" w:ascii="Calibri" w:hAnsi="Calibri" w:asciiTheme="minorHAnsi" w:hAnsiTheme="minorHAnsi"/>
                <w:color w:val="000000"/>
                <w:kern w:val="0"/>
                <w:sz w:val="20"/>
                <w:szCs w:val="20"/>
                <w:lang w:val="cs-CZ" w:eastAsia="cs-CZ" w:bidi="ar-SA"/>
              </w:rPr>
              <w:t>Nebo také datové či paměťové médium, datový nosič či záznamové médium. Jedná se o paměťový nosič datových informací (dat) používající k jejich uchování nějaký fyzikální princip. Kromě elektronických lze za datová média považovat i jakékoli jiné hmotné nosiče, pokud slouží k zaznamenání určité informace. Dalším typem je tištěná informace.</w:t>
            </w:r>
          </w:p>
        </w:tc>
      </w:tr>
      <w:tr>
        <w:trPr>
          <w:trHeight w:val="532" w:hRule="atLeast"/>
        </w:trPr>
        <w:tc>
          <w:tcPr>
            <w:tcW w:w="2346" w:type="dxa"/>
            <w:tcBorders/>
            <w:vAlign w:val="center"/>
          </w:tcPr>
          <w:p>
            <w:pPr>
              <w:pStyle w:val="NoSpacing"/>
              <w:widowControl/>
              <w:spacing w:before="0" w:after="60"/>
              <w:jc w:val="left"/>
              <w:rPr>
                <w:rFonts w:ascii="Calibri" w:hAnsi="Calibri" w:asciiTheme="minorHAnsi" w:hAnsiTheme="minorHAnsi"/>
                <w:b/>
                <w:b/>
                <w:sz w:val="20"/>
                <w:szCs w:val="20"/>
              </w:rPr>
            </w:pPr>
            <w:r>
              <w:rPr>
                <w:rFonts w:ascii="Calibri" w:hAnsi="Calibri" w:asciiTheme="minorHAnsi" w:hAnsiTheme="minorHAnsi"/>
                <w:b/>
                <w:kern w:val="0"/>
                <w:sz w:val="20"/>
                <w:szCs w:val="20"/>
                <w:lang w:val="cs-CZ" w:eastAsia="en-US" w:bidi="ar-SA"/>
              </w:rPr>
              <w:t>Informace</w:t>
            </w:r>
          </w:p>
        </w:tc>
        <w:tc>
          <w:tcPr>
            <w:tcW w:w="7434" w:type="dxa"/>
            <w:tcBorders/>
            <w:vAlign w:val="center"/>
          </w:tcPr>
          <w:p>
            <w:pPr>
              <w:pStyle w:val="NoSpacing"/>
              <w:widowControl/>
              <w:spacing w:before="0" w:after="0"/>
              <w:ind w:left="33" w:hanging="0"/>
              <w:jc w:val="both"/>
              <w:rPr>
                <w:rFonts w:ascii="Calibri" w:hAnsi="Calibri" w:eastAsia="Times New Roman" w:asciiTheme="minorHAnsi" w:hAnsiTheme="minorHAnsi"/>
                <w:color w:val="000000"/>
                <w:sz w:val="20"/>
                <w:szCs w:val="20"/>
                <w:lang w:eastAsia="cs-CZ"/>
              </w:rPr>
            </w:pPr>
            <w:r>
              <w:rPr>
                <w:rFonts w:eastAsia="Times New Roman" w:ascii="Calibri" w:hAnsi="Calibri" w:asciiTheme="minorHAnsi" w:hAnsiTheme="minorHAnsi"/>
                <w:color w:val="000000"/>
                <w:kern w:val="0"/>
                <w:sz w:val="20"/>
                <w:szCs w:val="20"/>
                <w:lang w:val="cs-CZ" w:eastAsia="cs-CZ" w:bidi="ar-SA"/>
              </w:rPr>
              <w:t>Údaj (data) v listinné či elektronické podobě, kterému je přiřazen význam a který obsahuje osobní údaj.</w:t>
            </w:r>
          </w:p>
        </w:tc>
      </w:tr>
      <w:tr>
        <w:trPr>
          <w:trHeight w:val="837" w:hRule="atLeast"/>
        </w:trPr>
        <w:tc>
          <w:tcPr>
            <w:tcW w:w="2346" w:type="dxa"/>
            <w:tcBorders/>
            <w:vAlign w:val="center"/>
          </w:tcPr>
          <w:p>
            <w:pPr>
              <w:pStyle w:val="NoSpacing"/>
              <w:widowControl/>
              <w:spacing w:before="0" w:after="60"/>
              <w:jc w:val="left"/>
              <w:rPr>
                <w:rFonts w:ascii="Calibri" w:hAnsi="Calibri" w:asciiTheme="minorHAnsi" w:hAnsiTheme="minorHAnsi"/>
                <w:b/>
                <w:b/>
                <w:sz w:val="20"/>
                <w:szCs w:val="20"/>
                <w:highlight w:val="yellow"/>
              </w:rPr>
            </w:pPr>
            <w:r>
              <w:rPr>
                <w:rFonts w:ascii="Calibri" w:hAnsi="Calibri" w:asciiTheme="minorHAnsi" w:hAnsiTheme="minorHAnsi"/>
                <w:b/>
                <w:kern w:val="0"/>
                <w:sz w:val="20"/>
                <w:szCs w:val="20"/>
                <w:lang w:val="cs-CZ" w:eastAsia="en-US" w:bidi="ar-SA"/>
              </w:rPr>
              <w:t>Dokument</w:t>
            </w:r>
          </w:p>
        </w:tc>
        <w:tc>
          <w:tcPr>
            <w:tcW w:w="7434" w:type="dxa"/>
            <w:tcBorders/>
            <w:vAlign w:val="center"/>
          </w:tcPr>
          <w:p>
            <w:pPr>
              <w:pStyle w:val="NoSpacing"/>
              <w:widowControl/>
              <w:spacing w:before="0" w:after="0"/>
              <w:ind w:left="33" w:hanging="0"/>
              <w:jc w:val="both"/>
              <w:rPr>
                <w:rFonts w:ascii="Calibri" w:hAnsi="Calibri" w:eastAsia="Times New Roman" w:asciiTheme="minorHAnsi" w:hAnsiTheme="minorHAnsi"/>
                <w:color w:val="000000"/>
                <w:sz w:val="20"/>
                <w:szCs w:val="20"/>
                <w:lang w:eastAsia="cs-CZ"/>
              </w:rPr>
            </w:pPr>
            <w:r>
              <w:rPr>
                <w:rFonts w:eastAsia="Times New Roman" w:ascii="Calibri" w:hAnsi="Calibri" w:asciiTheme="minorHAnsi" w:hAnsiTheme="minorHAnsi"/>
                <w:color w:val="000000"/>
                <w:kern w:val="0"/>
                <w:sz w:val="20"/>
                <w:szCs w:val="20"/>
                <w:lang w:val="cs-CZ" w:eastAsia="cs-CZ" w:bidi="ar-SA"/>
              </w:rPr>
              <w:t>Každá písemná, obrazová, zvuková nebo jinak zaznamenaná informace, ať již v podobě listinné (analogové) nebo elektronické (digitální), která byla vytvořena v rámci Organizace nebo byla Organizaci doručena.</w:t>
            </w:r>
          </w:p>
        </w:tc>
      </w:tr>
      <w:tr>
        <w:trPr>
          <w:trHeight w:val="718" w:hRule="atLeast"/>
        </w:trPr>
        <w:tc>
          <w:tcPr>
            <w:tcW w:w="2346" w:type="dxa"/>
            <w:tcBorders/>
            <w:shd w:color="auto" w:fill="auto" w:val="clear"/>
            <w:vAlign w:val="center"/>
          </w:tcPr>
          <w:p>
            <w:pPr>
              <w:pStyle w:val="NoSpacing"/>
              <w:widowControl/>
              <w:spacing w:before="0" w:after="60"/>
              <w:jc w:val="left"/>
              <w:rPr>
                <w:rFonts w:ascii="Calibri" w:hAnsi="Calibri" w:asciiTheme="minorHAnsi" w:hAnsiTheme="minorHAnsi"/>
                <w:b/>
                <w:b/>
                <w:sz w:val="20"/>
                <w:szCs w:val="20"/>
              </w:rPr>
            </w:pPr>
            <w:r>
              <w:rPr>
                <w:rFonts w:ascii="Calibri" w:hAnsi="Calibri" w:asciiTheme="minorHAnsi" w:hAnsiTheme="minorHAnsi"/>
                <w:b/>
                <w:kern w:val="0"/>
                <w:sz w:val="20"/>
                <w:szCs w:val="20"/>
                <w:lang w:val="cs-CZ" w:eastAsia="en-US" w:bidi="ar-SA"/>
              </w:rPr>
              <w:t>Zveřejněný osobní údaj</w:t>
            </w:r>
          </w:p>
        </w:tc>
        <w:tc>
          <w:tcPr>
            <w:tcW w:w="7434" w:type="dxa"/>
            <w:tcBorders/>
            <w:vAlign w:val="center"/>
          </w:tcPr>
          <w:p>
            <w:pPr>
              <w:pStyle w:val="NoSpacing"/>
              <w:widowControl/>
              <w:spacing w:before="0" w:after="0"/>
              <w:ind w:left="33" w:hanging="0"/>
              <w:jc w:val="both"/>
              <w:rPr>
                <w:rFonts w:ascii="Calibri" w:hAnsi="Calibri" w:eastAsia="Times New Roman" w:asciiTheme="minorHAnsi" w:hAnsiTheme="minorHAnsi"/>
                <w:color w:val="000000"/>
                <w:sz w:val="20"/>
                <w:szCs w:val="20"/>
                <w:lang w:eastAsia="cs-CZ"/>
              </w:rPr>
            </w:pPr>
            <w:r>
              <w:rPr>
                <w:rFonts w:eastAsia="Times New Roman" w:ascii="Calibri" w:hAnsi="Calibri" w:asciiTheme="minorHAnsi" w:hAnsiTheme="minorHAnsi"/>
                <w:color w:val="000000"/>
                <w:kern w:val="0"/>
                <w:sz w:val="20"/>
                <w:szCs w:val="20"/>
                <w:lang w:val="cs-CZ" w:eastAsia="cs-CZ" w:bidi="ar-SA"/>
              </w:rPr>
              <w:t>Osobní údaj zpřístupněný neurčitému okruhu příjemců zejména hromadnými sdělovacími prostředky, jiným veřejným sdělením nebo jako součást veřejného seznamu.</w:t>
            </w:r>
          </w:p>
        </w:tc>
      </w:tr>
      <w:tr>
        <w:trPr>
          <w:trHeight w:val="618" w:hRule="atLeast"/>
        </w:trPr>
        <w:tc>
          <w:tcPr>
            <w:tcW w:w="2346" w:type="dxa"/>
            <w:tcBorders/>
            <w:vAlign w:val="center"/>
          </w:tcPr>
          <w:p>
            <w:pPr>
              <w:pStyle w:val="NoSpacing"/>
              <w:widowControl/>
              <w:spacing w:before="0" w:after="60"/>
              <w:jc w:val="left"/>
              <w:rPr>
                <w:rFonts w:ascii="Calibri" w:hAnsi="Calibri" w:asciiTheme="minorHAnsi" w:hAnsiTheme="minorHAnsi"/>
                <w:b/>
                <w:b/>
                <w:sz w:val="20"/>
                <w:szCs w:val="20"/>
                <w:highlight w:val="yellow"/>
              </w:rPr>
            </w:pPr>
            <w:r>
              <w:rPr>
                <w:rFonts w:ascii="Calibri" w:hAnsi="Calibri" w:asciiTheme="minorHAnsi" w:hAnsiTheme="minorHAnsi"/>
                <w:b/>
                <w:kern w:val="0"/>
                <w:sz w:val="20"/>
                <w:szCs w:val="20"/>
                <w:lang w:val="cs-CZ" w:eastAsia="en-US" w:bidi="ar-SA"/>
              </w:rPr>
              <w:t>Evidence/katalog</w:t>
            </w:r>
          </w:p>
        </w:tc>
        <w:tc>
          <w:tcPr>
            <w:tcW w:w="7434" w:type="dxa"/>
            <w:tcBorders/>
            <w:vAlign w:val="center"/>
          </w:tcPr>
          <w:p>
            <w:pPr>
              <w:pStyle w:val="NoSpacing"/>
              <w:widowControl/>
              <w:spacing w:before="0" w:after="0"/>
              <w:ind w:left="33" w:hanging="0"/>
              <w:jc w:val="both"/>
              <w:rPr>
                <w:rFonts w:ascii="Calibri" w:hAnsi="Calibri" w:eastAsia="Times New Roman" w:asciiTheme="minorHAnsi" w:hAnsiTheme="minorHAnsi"/>
                <w:color w:val="000000"/>
                <w:sz w:val="20"/>
                <w:szCs w:val="20"/>
                <w:lang w:eastAsia="cs-CZ"/>
              </w:rPr>
            </w:pPr>
            <w:r>
              <w:rPr>
                <w:rFonts w:eastAsia="Times New Roman" w:ascii="Calibri" w:hAnsi="Calibri" w:asciiTheme="minorHAnsi" w:hAnsiTheme="minorHAnsi"/>
                <w:color w:val="000000"/>
                <w:kern w:val="0"/>
                <w:sz w:val="20"/>
                <w:szCs w:val="20"/>
                <w:lang w:val="cs-CZ" w:eastAsia="cs-CZ" w:bidi="ar-SA"/>
              </w:rPr>
              <w:t>Soubor informací, jehož obecným znakem je způsob, jakým jsou informace o osobních údajích uspořádány a způsob jejich zpřístupnění.</w:t>
            </w:r>
          </w:p>
        </w:tc>
      </w:tr>
      <w:tr>
        <w:trPr>
          <w:trHeight w:val="718" w:hRule="atLeast"/>
        </w:trPr>
        <w:tc>
          <w:tcPr>
            <w:tcW w:w="2346" w:type="dxa"/>
            <w:tcBorders/>
            <w:vAlign w:val="center"/>
          </w:tcPr>
          <w:p>
            <w:pPr>
              <w:pStyle w:val="NoSpacing"/>
              <w:widowControl/>
              <w:spacing w:before="0" w:after="60"/>
              <w:jc w:val="left"/>
              <w:rPr>
                <w:rFonts w:ascii="Calibri" w:hAnsi="Calibri" w:asciiTheme="minorHAnsi" w:hAnsiTheme="minorHAnsi"/>
                <w:b/>
                <w:b/>
                <w:sz w:val="20"/>
                <w:szCs w:val="20"/>
                <w:highlight w:val="yellow"/>
              </w:rPr>
            </w:pPr>
            <w:r>
              <w:rPr>
                <w:rFonts w:ascii="Calibri" w:hAnsi="Calibri" w:asciiTheme="minorHAnsi" w:hAnsiTheme="minorHAnsi"/>
                <w:b/>
                <w:kern w:val="0"/>
                <w:sz w:val="20"/>
                <w:szCs w:val="20"/>
                <w:lang w:val="cs-CZ" w:eastAsia="en-US" w:bidi="ar-SA"/>
              </w:rPr>
              <w:t>Zvláštní právní předpis</w:t>
            </w:r>
          </w:p>
        </w:tc>
        <w:tc>
          <w:tcPr>
            <w:tcW w:w="7434" w:type="dxa"/>
            <w:tcBorders/>
            <w:vAlign w:val="center"/>
          </w:tcPr>
          <w:p>
            <w:pPr>
              <w:pStyle w:val="NoSpacing"/>
              <w:widowControl/>
              <w:spacing w:before="0" w:after="0"/>
              <w:ind w:left="33" w:hanging="0"/>
              <w:jc w:val="both"/>
              <w:rPr>
                <w:rFonts w:ascii="Calibri" w:hAnsi="Calibri" w:eastAsia="Times New Roman" w:asciiTheme="minorHAnsi" w:hAnsiTheme="minorHAnsi"/>
                <w:color w:val="000000"/>
                <w:sz w:val="20"/>
                <w:szCs w:val="20"/>
                <w:lang w:eastAsia="cs-CZ"/>
              </w:rPr>
            </w:pPr>
            <w:r>
              <w:rPr>
                <w:rFonts w:eastAsia="Times New Roman" w:ascii="Calibri" w:hAnsi="Calibri" w:asciiTheme="minorHAnsi" w:hAnsiTheme="minorHAnsi"/>
                <w:color w:val="000000"/>
                <w:kern w:val="0"/>
                <w:sz w:val="20"/>
                <w:szCs w:val="20"/>
                <w:lang w:val="cs-CZ" w:eastAsia="cs-CZ" w:bidi="ar-SA"/>
              </w:rPr>
              <w:t>Pro účely této směrnice se jím rozumí každý zákon, nebo právní předpis EU, který stanoví povinnost zpracování osobních údajů pro naplnění účelu daného zákona či právního předpisu EU.</w:t>
            </w:r>
          </w:p>
        </w:tc>
      </w:tr>
    </w:tbl>
    <w:p>
      <w:pPr>
        <w:pStyle w:val="Normal"/>
        <w:jc w:val="center"/>
        <w:rPr>
          <w:rFonts w:cs="Times New Roman"/>
          <w:b/>
          <w:b/>
          <w:sz w:val="20"/>
          <w:szCs w:val="20"/>
        </w:rPr>
      </w:pPr>
      <w:r>
        <w:rPr>
          <w:rFonts w:cs="Times New Roman"/>
          <w:b/>
          <w:sz w:val="20"/>
          <w:szCs w:val="20"/>
        </w:rPr>
      </w:r>
    </w:p>
    <w:p>
      <w:pPr>
        <w:pStyle w:val="Normal"/>
        <w:spacing w:lineRule="auto" w:line="360" w:before="0" w:after="0"/>
        <w:rPr>
          <w:rFonts w:cs="Times New Roman"/>
          <w:sz w:val="20"/>
          <w:szCs w:val="20"/>
        </w:rPr>
      </w:pPr>
      <w:r>
        <w:rPr/>
      </w:r>
    </w:p>
    <w:sectPr>
      <w:footerReference w:type="default" r:id="rId4"/>
      <w:type w:val="nextPage"/>
      <w:pgSz w:w="11906" w:h="16838"/>
      <w:pgMar w:left="1417" w:right="1133" w:header="0" w:top="709" w:footer="317"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both"/>
      <w:rPr>
        <w:rFonts w:ascii="Times New Roman" w:hAnsi="Times New Roman" w:cs="Times New Roman"/>
        <w:i/>
        <w:i/>
        <w:color w:val="0070C0"/>
        <w:sz w:val="20"/>
        <w:szCs w:val="20"/>
      </w:rPr>
    </w:pPr>
    <w:r>
      <w:rPr>
        <w:rFonts w:cs="Times New Roman" w:ascii="Times New Roman" w:hAnsi="Times New Roman"/>
        <w:i/>
        <w:color w:val="0070C0"/>
        <w:sz w:val="20"/>
        <w:szCs w:val="20"/>
      </w:rPr>
    </w:r>
  </w:p>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1"/>
      <w:numFmt w:val="decimal"/>
      <w:lvlText w:val="%1"/>
      <w:lvlJc w:val="left"/>
      <w:pPr>
        <w:tabs>
          <w:tab w:val="num" w:pos="3967"/>
        </w:tabs>
        <w:ind w:left="3967" w:hanging="397"/>
      </w:pPr>
    </w:lvl>
    <w:lvl w:ilvl="1">
      <w:start w:val="1"/>
      <w:pStyle w:val="Nadpis2"/>
      <w:numFmt w:val="decimal"/>
      <w:lvlText w:val="%1.%2"/>
      <w:lvlJc w:val="left"/>
      <w:pPr>
        <w:tabs>
          <w:tab w:val="num" w:pos="4620"/>
        </w:tabs>
        <w:ind w:left="4620" w:hanging="624"/>
      </w:pPr>
      <w:rPr>
        <w:smallCaps w:val="false"/>
        <w:caps w:val="false"/>
        <w:dstrike w:val="false"/>
        <w:strike w:val="false"/>
        <w:vertAlign w:val="baseline"/>
        <w:position w:val="0"/>
        <w:sz w:val="20"/>
        <w:sz w:val="20"/>
        <w:spacing w:val="0"/>
        <w:i w:val="false"/>
        <w:u w:val="none"/>
        <w:b w:val="false"/>
        <w:kern w:val="0"/>
        <w:effect w:val="none"/>
        <w:iCs w:val="false"/>
        <w:bCs w:val="false"/>
        <w:em w:val="none"/>
        <w:vanish w:val="false"/>
        <w:rFonts w:ascii="Times New Roman" w:hAnsi="Times New Roman" w:cs="Times New Roman"/>
        <w:color w:val="000000"/>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Nadpis5"/>
      <w:numFmt w:val="decimal"/>
      <w:lvlText w:val="%1.%2.%3.%4.%5"/>
      <w:lvlJc w:val="left"/>
      <w:pPr>
        <w:tabs>
          <w:tab w:val="num" w:pos="4704"/>
        </w:tabs>
        <w:ind w:left="3967" w:hanging="397"/>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900" w:hanging="360"/>
      </w:pPr>
      <w:rPr>
        <w:rFonts w:ascii="Arial" w:hAnsi="Arial" w:cs="Arial" w:hint="default"/>
        <w:color w:val="FF0000"/>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3">
    <w:lvl w:ilvl="0">
      <w:start w:val="1"/>
      <w:numFmt w:val="decimal"/>
      <w:lvlText w:val="%1"/>
      <w:lvlJc w:val="left"/>
      <w:pPr>
        <w:tabs>
          <w:tab w:val="num" w:pos="3967"/>
        </w:tabs>
        <w:ind w:left="3967" w:hanging="397"/>
      </w:pPr>
    </w:lvl>
    <w:lvl w:ilvl="1">
      <w:start w:val="1"/>
      <w:numFmt w:val="decimal"/>
      <w:lvlText w:val="%1.%2"/>
      <w:lvlJc w:val="left"/>
      <w:pPr>
        <w:tabs>
          <w:tab w:val="num" w:pos="4620"/>
        </w:tabs>
        <w:ind w:left="4620" w:hanging="624"/>
      </w:pPr>
      <w:rPr>
        <w:smallCaps w:val="false"/>
        <w:caps w:val="false"/>
        <w:dstrike w:val="false"/>
        <w:strike w:val="false"/>
        <w:vertAlign w:val="baseline"/>
        <w:position w:val="0"/>
        <w:sz w:val="20"/>
        <w:sz w:val="20"/>
        <w:spacing w:val="0"/>
        <w:i w:val="false"/>
        <w:u w:val="none"/>
        <w:b w:val="false"/>
        <w:kern w:val="0"/>
        <w:effect w:val="none"/>
        <w:iCs w:val="false"/>
        <w:bCs w:val="false"/>
        <w:em w:val="none"/>
        <w:vanish w:val="false"/>
        <w:rFonts w:ascii="Times New Roman" w:hAnsi="Times New Roman" w:cs="Times New Roman"/>
        <w:color w:val="000000"/>
      </w:rPr>
    </w:lvl>
    <w:lvl w:ilvl="2">
      <w:start w:val="1"/>
      <w:numFmt w:val="decimal"/>
      <w:lvlText w:val="(%3)"/>
      <w:lvlJc w:val="left"/>
      <w:pPr>
        <w:tabs>
          <w:tab w:val="num" w:pos="4364"/>
        </w:tabs>
        <w:ind w:left="3967" w:hanging="397"/>
      </w:pPr>
      <w:rPr>
        <w:smallCaps w:val="false"/>
        <w:caps w:val="false"/>
        <w:dstrike w:val="false"/>
        <w:strike w:val="false"/>
        <w:vertAlign w:val="baseline"/>
        <w:position w:val="0"/>
        <w:sz w:val="20"/>
        <w:sz w:val="20"/>
        <w:spacing w:val="0"/>
        <w:i w:val="false"/>
        <w:u w:val="none"/>
        <w:b w:val="false"/>
        <w:kern w:val="0"/>
        <w:effect w:val="none"/>
        <w:szCs w:val="22"/>
        <w:iCs w:val="false"/>
        <w:bCs w:val="false"/>
        <w:em w:val="none"/>
        <w:vanish w:val="false"/>
        <w:rFonts w:ascii="Times New Roman" w:hAnsi="Times New Roman" w:cs="Times New Roman"/>
        <w:color w:val="000000"/>
      </w:rPr>
    </w:lvl>
    <w:lvl w:ilvl="3">
      <w:start w:val="1"/>
      <w:numFmt w:val="decimal"/>
      <w:lvlText w:val="%1.%2.%3.%4"/>
      <w:lvlJc w:val="left"/>
      <w:pPr>
        <w:tabs>
          <w:tab w:val="num" w:pos="3967"/>
        </w:tabs>
        <w:ind w:left="3967" w:hanging="397"/>
      </w:pPr>
      <w:rPr>
        <w:smallCaps w:val="false"/>
        <w:caps w:val="false"/>
        <w:dstrike w:val="false"/>
        <w:strike w:val="false"/>
        <w:vertAlign w:val="baseline"/>
        <w:position w:val="0"/>
        <w:sz w:val="22"/>
        <w:spacing w:val="0"/>
        <w:i w:val="false"/>
        <w:u w:val="none"/>
        <w:b/>
        <w:kern w:val="0"/>
        <w:effect w:val="none"/>
        <w:iCs w:val="false"/>
        <w:bCs w:val="false"/>
        <w:em w:val="none"/>
        <w:vanish w:val="false"/>
        <w:color w:val="000000"/>
      </w:rPr>
    </w:lvl>
    <w:lvl w:ilvl="4">
      <w:start w:val="1"/>
      <w:numFmt w:val="decimal"/>
      <w:lvlText w:val="%1.%2.%3.%4.%5"/>
      <w:lvlJc w:val="left"/>
      <w:pPr>
        <w:tabs>
          <w:tab w:val="num" w:pos="4704"/>
        </w:tabs>
        <w:ind w:left="3967" w:hanging="397"/>
      </w:pPr>
    </w:lvl>
    <w:lvl w:ilvl="5">
      <w:start w:val="1"/>
      <w:numFmt w:val="lowerRoman"/>
      <w:lvlText w:val="(%6)"/>
      <w:lvlJc w:val="left"/>
      <w:pPr>
        <w:tabs>
          <w:tab w:val="num" w:pos="3967"/>
        </w:tabs>
        <w:ind w:left="3967" w:hanging="397"/>
      </w:pPr>
    </w:lvl>
    <w:lvl w:ilvl="6">
      <w:start w:val="1"/>
      <w:numFmt w:val="decimal"/>
      <w:lvlText w:val="%7."/>
      <w:lvlJc w:val="left"/>
      <w:pPr>
        <w:tabs>
          <w:tab w:val="num" w:pos="3967"/>
        </w:tabs>
        <w:ind w:left="3967" w:hanging="397"/>
      </w:pPr>
    </w:lvl>
    <w:lvl w:ilvl="7">
      <w:start w:val="1"/>
      <w:numFmt w:val="lowerLetter"/>
      <w:lvlText w:val="%8."/>
      <w:lvlJc w:val="left"/>
      <w:pPr>
        <w:tabs>
          <w:tab w:val="num" w:pos="3967"/>
        </w:tabs>
        <w:ind w:left="3967" w:hanging="397"/>
      </w:pPr>
    </w:lvl>
    <w:lvl w:ilvl="8">
      <w:start w:val="1"/>
      <w:numFmt w:val="lowerRoman"/>
      <w:lvlText w:val="%9."/>
      <w:lvlJc w:val="left"/>
      <w:pPr>
        <w:tabs>
          <w:tab w:val="num" w:pos="3967"/>
        </w:tabs>
        <w:ind w:left="3967" w:hanging="397"/>
      </w:pPr>
    </w:lvl>
  </w:abstractNum>
  <w:abstractNum w:abstractNumId="4">
    <w:lvl w:ilvl="0">
      <w:start w:val="1"/>
      <w:numFmt w:val="lowerLetter"/>
      <w:lvlText w:val="%1)"/>
      <w:lvlJc w:val="left"/>
      <w:pPr>
        <w:tabs>
          <w:tab w:val="num" w:pos="0"/>
        </w:tabs>
        <w:ind w:left="1412" w:hanging="510"/>
      </w:pPr>
    </w:lvl>
    <w:lvl w:ilvl="1">
      <w:start w:val="1"/>
      <w:numFmt w:val="lowerLetter"/>
      <w:lvlText w:val="%2."/>
      <w:lvlJc w:val="left"/>
      <w:pPr>
        <w:tabs>
          <w:tab w:val="num" w:pos="0"/>
        </w:tabs>
        <w:ind w:left="1982" w:hanging="360"/>
      </w:pPr>
    </w:lvl>
    <w:lvl w:ilvl="2">
      <w:start w:val="1"/>
      <w:numFmt w:val="lowerRoman"/>
      <w:lvlText w:val="%3."/>
      <w:lvlJc w:val="right"/>
      <w:pPr>
        <w:tabs>
          <w:tab w:val="num" w:pos="0"/>
        </w:tabs>
        <w:ind w:left="2702" w:hanging="180"/>
      </w:pPr>
    </w:lvl>
    <w:lvl w:ilvl="3">
      <w:start w:val="1"/>
      <w:numFmt w:val="decimal"/>
      <w:lvlText w:val="%4."/>
      <w:lvlJc w:val="left"/>
      <w:pPr>
        <w:tabs>
          <w:tab w:val="num" w:pos="0"/>
        </w:tabs>
        <w:ind w:left="3422" w:hanging="360"/>
      </w:pPr>
    </w:lvl>
    <w:lvl w:ilvl="4">
      <w:start w:val="1"/>
      <w:numFmt w:val="lowerLetter"/>
      <w:lvlText w:val="%5."/>
      <w:lvlJc w:val="left"/>
      <w:pPr>
        <w:tabs>
          <w:tab w:val="num" w:pos="0"/>
        </w:tabs>
        <w:ind w:left="4142" w:hanging="360"/>
      </w:pPr>
    </w:lvl>
    <w:lvl w:ilvl="5">
      <w:start w:val="1"/>
      <w:numFmt w:val="lowerRoman"/>
      <w:lvlText w:val="%6."/>
      <w:lvlJc w:val="right"/>
      <w:pPr>
        <w:tabs>
          <w:tab w:val="num" w:pos="0"/>
        </w:tabs>
        <w:ind w:left="4862" w:hanging="180"/>
      </w:pPr>
    </w:lvl>
    <w:lvl w:ilvl="6">
      <w:start w:val="1"/>
      <w:numFmt w:val="decimal"/>
      <w:lvlText w:val="%7."/>
      <w:lvlJc w:val="left"/>
      <w:pPr>
        <w:tabs>
          <w:tab w:val="num" w:pos="0"/>
        </w:tabs>
        <w:ind w:left="5582" w:hanging="360"/>
      </w:pPr>
    </w:lvl>
    <w:lvl w:ilvl="7">
      <w:start w:val="1"/>
      <w:numFmt w:val="lowerLetter"/>
      <w:lvlText w:val="%8."/>
      <w:lvlJc w:val="left"/>
      <w:pPr>
        <w:tabs>
          <w:tab w:val="num" w:pos="0"/>
        </w:tabs>
        <w:ind w:left="6302" w:hanging="360"/>
      </w:pPr>
    </w:lvl>
    <w:lvl w:ilvl="8">
      <w:start w:val="1"/>
      <w:numFmt w:val="lowerRoman"/>
      <w:lvlText w:val="%9."/>
      <w:lvlJc w:val="right"/>
      <w:pPr>
        <w:tabs>
          <w:tab w:val="num" w:pos="0"/>
        </w:tabs>
        <w:ind w:left="7022" w:hanging="180"/>
      </w:pPr>
    </w:lvl>
  </w:abstractNum>
  <w:abstractNum w:abstractNumId="5">
    <w:lvl w:ilvl="0">
      <w:start w:val="1"/>
      <w:numFmt w:val="decimal"/>
      <w:lvlText w:val="(%1)"/>
      <w:lvlJc w:val="left"/>
      <w:pPr>
        <w:tabs>
          <w:tab w:val="num" w:pos="0"/>
        </w:tabs>
        <w:ind w:left="567" w:hanging="567"/>
      </w:pPr>
      <w:rPr>
        <w:color w:val="auto"/>
      </w:rPr>
    </w:lvl>
    <w:lvl w:ilvl="1">
      <w:start w:val="1"/>
      <w:numFmt w:val="decimal"/>
      <w:lvlText w:val="%1.%2."/>
      <w:lvlJc w:val="left"/>
      <w:pPr>
        <w:tabs>
          <w:tab w:val="num" w:pos="1134"/>
        </w:tabs>
        <w:ind w:left="1134" w:hanging="680"/>
      </w:pPr>
      <w:rPr>
        <w:color w:val="auto"/>
      </w:rPr>
    </w:lvl>
    <w:lvl w:ilvl="2">
      <w:start w:val="1"/>
      <w:numFmt w:val="decimal"/>
      <w:lvlText w:val="%1.%2.%3."/>
      <w:lvlJc w:val="left"/>
      <w:pPr>
        <w:tabs>
          <w:tab w:val="num" w:pos="2041"/>
        </w:tabs>
        <w:ind w:left="2041" w:hanging="907"/>
      </w:pPr>
      <w:rPr>
        <w:color w:val="auto"/>
      </w:rPr>
    </w:lvl>
    <w:lvl w:ilvl="3">
      <w:start w:val="1"/>
      <w:numFmt w:val="decimal"/>
      <w:lvlText w:val="%1.%2.%3.%4."/>
      <w:lvlJc w:val="left"/>
      <w:pPr>
        <w:tabs>
          <w:tab w:val="num" w:pos="3175"/>
        </w:tabs>
        <w:ind w:left="3175" w:hanging="1134"/>
      </w:pPr>
      <w:rPr>
        <w:color w:val="auto"/>
      </w:rPr>
    </w:lvl>
    <w:lvl w:ilvl="4">
      <w:start w:val="1"/>
      <w:numFmt w:val="decimal"/>
      <w:lvlText w:val="%1.%2.%3.%4.%5."/>
      <w:lvlJc w:val="left"/>
      <w:pPr>
        <w:tabs>
          <w:tab w:val="num" w:pos="4536"/>
        </w:tabs>
        <w:ind w:left="4536" w:hanging="1361"/>
      </w:pPr>
      <w:rPr>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lvl w:ilvl="0">
      <w:start w:val="1"/>
      <w:numFmt w:val="lowerLetter"/>
      <w:lvlText w:val="%1)"/>
      <w:lvlJc w:val="left"/>
      <w:pPr>
        <w:tabs>
          <w:tab w:val="num" w:pos="0"/>
        </w:tabs>
        <w:ind w:left="1021" w:hanging="454"/>
      </w:pPr>
      <w:rPr>
        <w:rFonts w:ascii="Times New Roman" w:hAnsi="Times New Roman"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
    <w:lvl w:ilvl="0">
      <w:start w:val="1"/>
      <w:numFmt w:val="bullet"/>
      <w:lvlText w:val=""/>
      <w:lvlJc w:val="left"/>
      <w:pPr>
        <w:tabs>
          <w:tab w:val="num" w:pos="0"/>
        </w:tabs>
        <w:ind w:left="1569" w:hanging="360"/>
      </w:pPr>
      <w:rPr>
        <w:rFonts w:ascii="Symbol" w:hAnsi="Symbol" w:cs="Symbol" w:hint="default"/>
      </w:rPr>
    </w:lvl>
    <w:lvl w:ilvl="1">
      <w:start w:val="1"/>
      <w:numFmt w:val="lowerLetter"/>
      <w:lvlText w:val="%2."/>
      <w:lvlJc w:val="left"/>
      <w:pPr>
        <w:tabs>
          <w:tab w:val="num" w:pos="0"/>
        </w:tabs>
        <w:ind w:left="2289" w:hanging="360"/>
      </w:pPr>
    </w:lvl>
    <w:lvl w:ilvl="2">
      <w:start w:val="1"/>
      <w:numFmt w:val="lowerRoman"/>
      <w:lvlText w:val="%3."/>
      <w:lvlJc w:val="right"/>
      <w:pPr>
        <w:tabs>
          <w:tab w:val="num" w:pos="0"/>
        </w:tabs>
        <w:ind w:left="3009" w:hanging="180"/>
      </w:pPr>
    </w:lvl>
    <w:lvl w:ilvl="3">
      <w:start w:val="1"/>
      <w:numFmt w:val="decimal"/>
      <w:lvlText w:val="%4."/>
      <w:lvlJc w:val="left"/>
      <w:pPr>
        <w:tabs>
          <w:tab w:val="num" w:pos="0"/>
        </w:tabs>
        <w:ind w:left="3729" w:hanging="360"/>
      </w:pPr>
    </w:lvl>
    <w:lvl w:ilvl="4">
      <w:start w:val="1"/>
      <w:numFmt w:val="lowerLetter"/>
      <w:lvlText w:val="%5."/>
      <w:lvlJc w:val="left"/>
      <w:pPr>
        <w:tabs>
          <w:tab w:val="num" w:pos="0"/>
        </w:tabs>
        <w:ind w:left="4449" w:hanging="360"/>
      </w:pPr>
    </w:lvl>
    <w:lvl w:ilvl="5">
      <w:start w:val="1"/>
      <w:numFmt w:val="lowerRoman"/>
      <w:lvlText w:val="%6."/>
      <w:lvlJc w:val="right"/>
      <w:pPr>
        <w:tabs>
          <w:tab w:val="num" w:pos="0"/>
        </w:tabs>
        <w:ind w:left="5169" w:hanging="180"/>
      </w:pPr>
    </w:lvl>
    <w:lvl w:ilvl="6">
      <w:start w:val="1"/>
      <w:numFmt w:val="decimal"/>
      <w:lvlText w:val="%7."/>
      <w:lvlJc w:val="left"/>
      <w:pPr>
        <w:tabs>
          <w:tab w:val="num" w:pos="0"/>
        </w:tabs>
        <w:ind w:left="5889" w:hanging="360"/>
      </w:pPr>
    </w:lvl>
    <w:lvl w:ilvl="7">
      <w:start w:val="1"/>
      <w:numFmt w:val="lowerLetter"/>
      <w:lvlText w:val="%8."/>
      <w:lvlJc w:val="left"/>
      <w:pPr>
        <w:tabs>
          <w:tab w:val="num" w:pos="0"/>
        </w:tabs>
        <w:ind w:left="6609" w:hanging="360"/>
      </w:pPr>
    </w:lvl>
    <w:lvl w:ilvl="8">
      <w:start w:val="1"/>
      <w:numFmt w:val="lowerRoman"/>
      <w:lvlText w:val="%9."/>
      <w:lvlJc w:val="right"/>
      <w:pPr>
        <w:tabs>
          <w:tab w:val="num" w:pos="0"/>
        </w:tabs>
        <w:ind w:left="7329" w:hanging="180"/>
      </w:pPr>
    </w:lvl>
  </w:abstractNum>
  <w:abstractNum w:abstractNumId="9">
    <w:lvl w:ilvl="0">
      <w:start w:val="1"/>
      <w:numFmt w:val="bullet"/>
      <w:lvlText w:val="►"/>
      <w:lvlJc w:val="left"/>
      <w:pPr>
        <w:tabs>
          <w:tab w:val="num" w:pos="0"/>
        </w:tabs>
        <w:ind w:left="900" w:hanging="360"/>
      </w:pPr>
      <w:rPr>
        <w:rFonts w:ascii="Arial" w:hAnsi="Arial" w:cs="Arial" w:hint="default"/>
        <w:color w:val="FF0000"/>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10">
    <w:lvl w:ilvl="0">
      <w:start w:val="1"/>
      <w:numFmt w:val="bullet"/>
      <w:lvlText w:val="►"/>
      <w:lvlJc w:val="left"/>
      <w:pPr>
        <w:tabs>
          <w:tab w:val="num" w:pos="0"/>
        </w:tabs>
        <w:ind w:left="900" w:hanging="360"/>
      </w:pPr>
      <w:rPr>
        <w:rFonts w:ascii="Arial" w:hAnsi="Arial" w:cs="Arial" w:hint="default"/>
        <w:color w:val="FF0000"/>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11">
    <w:lvl w:ilvl="0">
      <w:start w:val="1"/>
      <w:numFmt w:val="lowerLetter"/>
      <w:lvlText w:val="%1)"/>
      <w:lvlJc w:val="left"/>
      <w:pPr>
        <w:tabs>
          <w:tab w:val="num" w:pos="0"/>
        </w:tabs>
        <w:ind w:left="1412" w:hanging="51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lowerLetter"/>
      <w:lvlText w:val="%1)"/>
      <w:lvlJc w:val="left"/>
      <w:pPr>
        <w:tabs>
          <w:tab w:val="num" w:pos="0"/>
        </w:tabs>
        <w:ind w:left="1412" w:hanging="51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lowerLetter"/>
      <w:lvlText w:val="%1)"/>
      <w:lvlJc w:val="left"/>
      <w:pPr>
        <w:tabs>
          <w:tab w:val="num" w:pos="0"/>
        </w:tabs>
        <w:ind w:left="1412" w:hanging="51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lowerLetter"/>
      <w:lvlText w:val="%1)"/>
      <w:lvlJc w:val="left"/>
      <w:pPr>
        <w:tabs>
          <w:tab w:val="num" w:pos="0"/>
        </w:tabs>
        <w:ind w:left="1412" w:hanging="51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Cpodstavecneslovan"/>
    <w:link w:val="Nadpis1Char"/>
    <w:qFormat/>
    <w:rsid w:val="0074792c"/>
    <w:pPr>
      <w:keepNext w:val="true"/>
      <w:keepLines/>
      <w:numPr>
        <w:ilvl w:val="0"/>
        <w:numId w:val="1"/>
      </w:numPr>
      <w:tabs>
        <w:tab w:val="clear" w:pos="708"/>
        <w:tab w:val="left" w:pos="510" w:leader="none"/>
      </w:tabs>
      <w:spacing w:lineRule="atLeast" w:line="320" w:before="360" w:after="260"/>
      <w:ind w:left="964" w:hanging="964"/>
      <w:outlineLvl w:val="0"/>
    </w:pPr>
    <w:rPr>
      <w:rFonts w:ascii="Arial" w:hAnsi="Arial" w:eastAsia="Times New Roman" w:cs="Times New Roman"/>
      <w:b/>
      <w:bCs/>
      <w:color w:val="000000"/>
      <w:sz w:val="28"/>
      <w:szCs w:val="28"/>
    </w:rPr>
  </w:style>
  <w:style w:type="paragraph" w:styleId="Nadpis2">
    <w:name w:val="Heading 2"/>
    <w:basedOn w:val="Normal"/>
    <w:next w:val="Cpodstavecneslovan"/>
    <w:link w:val="Nadpis2Char"/>
    <w:qFormat/>
    <w:rsid w:val="0074792c"/>
    <w:pPr>
      <w:keepNext w:val="true"/>
      <w:keepLines/>
      <w:numPr>
        <w:ilvl w:val="1"/>
        <w:numId w:val="1"/>
      </w:numPr>
      <w:tabs>
        <w:tab w:val="clear" w:pos="708"/>
        <w:tab w:val="left" w:pos="709" w:leader="none"/>
      </w:tabs>
      <w:spacing w:lineRule="atLeast" w:line="260" w:before="260" w:after="240"/>
      <w:ind w:left="567" w:hanging="567"/>
      <w:outlineLvl w:val="1"/>
    </w:pPr>
    <w:rPr>
      <w:rFonts w:ascii="Arial" w:hAnsi="Arial" w:eastAsia="Times New Roman" w:cs="Times New Roman"/>
      <w:b/>
      <w:bCs/>
      <w:color w:val="000000"/>
      <w:sz w:val="26"/>
      <w:szCs w:val="26"/>
    </w:rPr>
  </w:style>
  <w:style w:type="paragraph" w:styleId="Nadpis3">
    <w:name w:val="Heading 3"/>
    <w:basedOn w:val="Normal"/>
    <w:next w:val="Normal"/>
    <w:link w:val="Nadpis3Char"/>
    <w:unhideWhenUsed/>
    <w:qFormat/>
    <w:rsid w:val="002c08df"/>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Nadpis4">
    <w:name w:val="Heading 4"/>
    <w:basedOn w:val="Normal"/>
    <w:next w:val="Normal"/>
    <w:link w:val="Nadpis4Char"/>
    <w:uiPriority w:val="9"/>
    <w:unhideWhenUsed/>
    <w:qFormat/>
    <w:rsid w:val="00ca0d0f"/>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paragraph" w:styleId="Nadpis5">
    <w:name w:val="Heading 5"/>
    <w:basedOn w:val="Normal"/>
    <w:next w:val="Cpodstavecneslovan"/>
    <w:link w:val="Nadpis5Char"/>
    <w:qFormat/>
    <w:rsid w:val="0074792c"/>
    <w:pPr>
      <w:keepNext w:val="true"/>
      <w:keepLines/>
      <w:numPr>
        <w:ilvl w:val="4"/>
        <w:numId w:val="1"/>
      </w:numPr>
      <w:spacing w:lineRule="atLeast" w:line="260" w:before="260" w:after="120"/>
      <w:outlineLvl w:val="4"/>
    </w:pPr>
    <w:rPr>
      <w:rFonts w:ascii="Arial" w:hAnsi="Arial" w:eastAsia="Times New Roman" w:cs="Times New Roman"/>
      <w:b/>
      <w:color w:val="000000"/>
      <w:sz w:val="20"/>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6a3c9b"/>
    <w:rPr/>
  </w:style>
  <w:style w:type="character" w:styleId="ZpatChar" w:customStyle="1">
    <w:name w:val="Zápatí Char"/>
    <w:basedOn w:val="DefaultParagraphFont"/>
    <w:link w:val="Zpat"/>
    <w:uiPriority w:val="99"/>
    <w:qFormat/>
    <w:rsid w:val="006a3c9b"/>
    <w:rPr/>
  </w:style>
  <w:style w:type="character" w:styleId="NzevChar" w:customStyle="1">
    <w:name w:val="Název Char"/>
    <w:basedOn w:val="DefaultParagraphFont"/>
    <w:link w:val="Nzev"/>
    <w:uiPriority w:val="10"/>
    <w:qFormat/>
    <w:rsid w:val="00520eb9"/>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TextbublinyChar" w:customStyle="1">
    <w:name w:val="Text bubliny Char"/>
    <w:basedOn w:val="DefaultParagraphFont"/>
    <w:link w:val="Textbubliny"/>
    <w:uiPriority w:val="99"/>
    <w:semiHidden/>
    <w:qFormat/>
    <w:rsid w:val="005a2df1"/>
    <w:rPr>
      <w:rFonts w:ascii="Tahoma" w:hAnsi="Tahoma" w:cs="Tahoma"/>
      <w:sz w:val="16"/>
      <w:szCs w:val="16"/>
    </w:rPr>
  </w:style>
  <w:style w:type="character" w:styleId="Nadpis1Char" w:customStyle="1">
    <w:name w:val="Nadpis 1 Char"/>
    <w:basedOn w:val="DefaultParagraphFont"/>
    <w:link w:val="Nadpis1"/>
    <w:qFormat/>
    <w:rsid w:val="0074792c"/>
    <w:rPr>
      <w:rFonts w:ascii="Arial" w:hAnsi="Arial" w:eastAsia="Times New Roman" w:cs="Times New Roman"/>
      <w:b/>
      <w:bCs/>
      <w:color w:val="000000"/>
      <w:sz w:val="28"/>
      <w:szCs w:val="28"/>
    </w:rPr>
  </w:style>
  <w:style w:type="character" w:styleId="Nadpis2Char" w:customStyle="1">
    <w:name w:val="Nadpis 2 Char"/>
    <w:basedOn w:val="DefaultParagraphFont"/>
    <w:link w:val="Nadpis2"/>
    <w:qFormat/>
    <w:rsid w:val="0074792c"/>
    <w:rPr>
      <w:rFonts w:ascii="Arial" w:hAnsi="Arial" w:eastAsia="Times New Roman" w:cs="Times New Roman"/>
      <w:b/>
      <w:bCs/>
      <w:color w:val="000000"/>
      <w:sz w:val="26"/>
      <w:szCs w:val="26"/>
    </w:rPr>
  </w:style>
  <w:style w:type="character" w:styleId="Nadpis5Char" w:customStyle="1">
    <w:name w:val="Nadpis 5 Char"/>
    <w:basedOn w:val="DefaultParagraphFont"/>
    <w:link w:val="Nadpis5"/>
    <w:qFormat/>
    <w:rsid w:val="0074792c"/>
    <w:rPr>
      <w:rFonts w:ascii="Arial" w:hAnsi="Arial" w:eastAsia="Times New Roman" w:cs="Times New Roman"/>
      <w:b/>
      <w:color w:val="000000"/>
      <w:sz w:val="20"/>
    </w:rPr>
  </w:style>
  <w:style w:type="character" w:styleId="Annotationreference">
    <w:name w:val="annotation reference"/>
    <w:basedOn w:val="DefaultParagraphFont"/>
    <w:uiPriority w:val="99"/>
    <w:semiHidden/>
    <w:unhideWhenUsed/>
    <w:qFormat/>
    <w:rsid w:val="0074792c"/>
    <w:rPr>
      <w:sz w:val="16"/>
      <w:szCs w:val="16"/>
    </w:rPr>
  </w:style>
  <w:style w:type="character" w:styleId="TextkomenteChar" w:customStyle="1">
    <w:name w:val="Text komentáře Char"/>
    <w:basedOn w:val="DefaultParagraphFont"/>
    <w:link w:val="Textkomente"/>
    <w:uiPriority w:val="99"/>
    <w:qFormat/>
    <w:rsid w:val="0074792c"/>
    <w:rPr>
      <w:rFonts w:ascii="Times New Roman" w:hAnsi="Times New Roman" w:eastAsia="Calibri" w:cs="Times New Roman"/>
      <w:sz w:val="20"/>
      <w:szCs w:val="20"/>
    </w:rPr>
  </w:style>
  <w:style w:type="character" w:styleId="Nadpis3Char" w:customStyle="1">
    <w:name w:val="Nadpis 3 Char"/>
    <w:basedOn w:val="DefaultParagraphFont"/>
    <w:link w:val="Nadpis3"/>
    <w:uiPriority w:val="9"/>
    <w:qFormat/>
    <w:rsid w:val="002c08df"/>
    <w:rPr>
      <w:rFonts w:ascii="Cambria" w:hAnsi="Cambria" w:eastAsia="" w:cs="" w:asciiTheme="majorHAnsi" w:cstheme="majorBidi" w:eastAsiaTheme="majorEastAsia" w:hAnsiTheme="majorHAnsi"/>
      <w:color w:val="243F60" w:themeColor="accent1" w:themeShade="7f"/>
      <w:sz w:val="24"/>
      <w:szCs w:val="24"/>
    </w:rPr>
  </w:style>
  <w:style w:type="character" w:styleId="Nadpis4Char" w:customStyle="1">
    <w:name w:val="Nadpis 4 Char"/>
    <w:basedOn w:val="DefaultParagraphFont"/>
    <w:link w:val="Nadpis4"/>
    <w:uiPriority w:val="9"/>
    <w:qFormat/>
    <w:rsid w:val="00ca0d0f"/>
    <w:rPr>
      <w:rFonts w:ascii="Cambria" w:hAnsi="Cambria" w:eastAsia="" w:cs="" w:asciiTheme="majorHAnsi" w:cstheme="majorBidi" w:eastAsiaTheme="majorEastAsia" w:hAnsiTheme="majorHAnsi"/>
      <w:i/>
      <w:iCs/>
      <w:color w:val="365F91" w:themeColor="accent1" w:themeShade="bf"/>
    </w:rPr>
  </w:style>
  <w:style w:type="character" w:styleId="CpslovnpsmennChar" w:customStyle="1">
    <w:name w:val="cp_číslování písmenné Char"/>
    <w:basedOn w:val="DefaultParagraphFont"/>
    <w:link w:val="cpslovnpsmenn"/>
    <w:uiPriority w:val="2"/>
    <w:qFormat/>
    <w:rsid w:val="00562fb9"/>
    <w:rPr>
      <w:rFonts w:ascii="Times New Roman" w:hAnsi="Times New Roman" w:eastAsia="Calibri" w:cs="Times New Roman"/>
    </w:rPr>
  </w:style>
  <w:style w:type="character" w:styleId="PedmtkomenteChar" w:customStyle="1">
    <w:name w:val="Předmět komentáře Char"/>
    <w:basedOn w:val="TextkomenteChar"/>
    <w:link w:val="Pedmtkomente"/>
    <w:uiPriority w:val="99"/>
    <w:semiHidden/>
    <w:qFormat/>
    <w:rsid w:val="005f21fa"/>
    <w:rPr>
      <w:rFonts w:ascii="Times New Roman" w:hAnsi="Times New Roman" w:eastAsia="Calibri" w:cs="Times New Roman"/>
      <w:b/>
      <w:bCs/>
      <w:sz w:val="20"/>
      <w:szCs w:val="20"/>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34"/>
    <w:qFormat/>
    <w:rsid w:val="00b51531"/>
    <w:pPr>
      <w:spacing w:before="0" w:after="200"/>
      <w:ind w:left="720" w:hanging="0"/>
      <w:contextualSpacing/>
    </w:pPr>
    <w:rPr/>
  </w:style>
  <w:style w:type="paragraph" w:styleId="Zhlavazpat">
    <w:name w:val="Záhlaví a zápatí"/>
    <w:basedOn w:val="Normal"/>
    <w:qFormat/>
    <w:pPr/>
    <w:rPr/>
  </w:style>
  <w:style w:type="paragraph" w:styleId="Zhlav">
    <w:name w:val="Header"/>
    <w:basedOn w:val="Normal"/>
    <w:link w:val="ZhlavChar"/>
    <w:uiPriority w:val="99"/>
    <w:unhideWhenUsed/>
    <w:rsid w:val="006a3c9b"/>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6a3c9b"/>
    <w:pPr>
      <w:tabs>
        <w:tab w:val="clear" w:pos="708"/>
        <w:tab w:val="center" w:pos="4536" w:leader="none"/>
        <w:tab w:val="right" w:pos="9072" w:leader="none"/>
      </w:tabs>
      <w:spacing w:lineRule="auto" w:line="240" w:before="0" w:after="0"/>
    </w:pPr>
    <w:rPr/>
  </w:style>
  <w:style w:type="paragraph" w:styleId="Nzev">
    <w:name w:val="Title"/>
    <w:basedOn w:val="Normal"/>
    <w:next w:val="Normal"/>
    <w:link w:val="NzevChar"/>
    <w:uiPriority w:val="10"/>
    <w:qFormat/>
    <w:rsid w:val="00520eb9"/>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BalloonText">
    <w:name w:val="Balloon Text"/>
    <w:basedOn w:val="Normal"/>
    <w:link w:val="TextbublinyChar"/>
    <w:uiPriority w:val="99"/>
    <w:semiHidden/>
    <w:unhideWhenUsed/>
    <w:qFormat/>
    <w:rsid w:val="005a2df1"/>
    <w:pPr>
      <w:spacing w:lineRule="auto" w:line="240" w:before="0" w:after="0"/>
    </w:pPr>
    <w:rPr>
      <w:rFonts w:ascii="Tahoma" w:hAnsi="Tahoma" w:cs="Tahoma"/>
      <w:sz w:val="16"/>
      <w:szCs w:val="16"/>
    </w:rPr>
  </w:style>
  <w:style w:type="paragraph" w:styleId="Cpodstavecneslovan" w:customStyle="1">
    <w:name w:val="cp_odstavec nečíslovaný"/>
    <w:basedOn w:val="Normal"/>
    <w:uiPriority w:val="1"/>
    <w:qFormat/>
    <w:rsid w:val="0074792c"/>
    <w:pPr>
      <w:numPr>
        <w:ilvl w:val="0"/>
        <w:numId w:val="3"/>
      </w:numPr>
      <w:spacing w:lineRule="atLeast" w:line="260" w:before="0" w:after="260"/>
      <w:ind w:left="567" w:hanging="567"/>
      <w:jc w:val="both"/>
    </w:pPr>
    <w:rPr>
      <w:rFonts w:ascii="Times New Roman" w:hAnsi="Times New Roman" w:eastAsia="Calibri" w:cs="Times New Roman"/>
    </w:rPr>
  </w:style>
  <w:style w:type="paragraph" w:styleId="CpNormal" w:customStyle="1">
    <w:name w:val="cp_Normal"/>
    <w:basedOn w:val="Normal"/>
    <w:qFormat/>
    <w:rsid w:val="0074792c"/>
    <w:pPr>
      <w:spacing w:lineRule="exact" w:line="260" w:before="0" w:after="260"/>
    </w:pPr>
    <w:rPr>
      <w:rFonts w:ascii="Times New Roman" w:hAnsi="Times New Roman" w:eastAsia="Calibri" w:cs="Times New Roman"/>
    </w:rPr>
  </w:style>
  <w:style w:type="paragraph" w:styleId="NoSpacing">
    <w:name w:val="No Spacing"/>
    <w:uiPriority w:val="1"/>
    <w:qFormat/>
    <w:rsid w:val="0074792c"/>
    <w:pPr>
      <w:widowControl/>
      <w:bidi w:val="0"/>
      <w:spacing w:lineRule="auto" w:line="240" w:before="0" w:after="0"/>
      <w:jc w:val="left"/>
    </w:pPr>
    <w:rPr>
      <w:rFonts w:ascii="Times New Roman" w:hAnsi="Times New Roman" w:eastAsia="Calibri" w:cs="Times New Roman" w:eastAsiaTheme="minorHAnsi"/>
      <w:color w:val="auto"/>
      <w:kern w:val="0"/>
      <w:sz w:val="22"/>
      <w:szCs w:val="22"/>
      <w:lang w:val="cs-CZ" w:eastAsia="en-US" w:bidi="ar-SA"/>
    </w:rPr>
  </w:style>
  <w:style w:type="paragraph" w:styleId="Annotationtext">
    <w:name w:val="annotation text"/>
    <w:basedOn w:val="Normal"/>
    <w:link w:val="TextkomenteChar"/>
    <w:uiPriority w:val="99"/>
    <w:unhideWhenUsed/>
    <w:qFormat/>
    <w:rsid w:val="0074792c"/>
    <w:pPr>
      <w:spacing w:lineRule="auto" w:line="240" w:before="0" w:after="0"/>
    </w:pPr>
    <w:rPr>
      <w:rFonts w:ascii="Times New Roman" w:hAnsi="Times New Roman" w:eastAsia="Calibri" w:cs="Times New Roman"/>
      <w:sz w:val="20"/>
      <w:szCs w:val="20"/>
    </w:rPr>
  </w:style>
  <w:style w:type="paragraph" w:styleId="CpListNumber2" w:customStyle="1">
    <w:name w:val="cp_List Number2"/>
    <w:basedOn w:val="Normal"/>
    <w:uiPriority w:val="3"/>
    <w:qFormat/>
    <w:rsid w:val="00ca0d0f"/>
    <w:pPr>
      <w:numPr>
        <w:ilvl w:val="0"/>
        <w:numId w:val="5"/>
      </w:numPr>
      <w:spacing w:lineRule="exact" w:line="260" w:before="0" w:after="260"/>
      <w:jc w:val="both"/>
    </w:pPr>
    <w:rPr>
      <w:rFonts w:ascii="Times New Roman" w:hAnsi="Times New Roman" w:eastAsia="Calibri" w:cs="Times New Roman"/>
    </w:rPr>
  </w:style>
  <w:style w:type="paragraph" w:styleId="CpListNumber3" w:customStyle="1">
    <w:name w:val="cp_List Number3"/>
    <w:basedOn w:val="CpListNumber2"/>
    <w:uiPriority w:val="3"/>
    <w:qFormat/>
    <w:rsid w:val="00ca0d0f"/>
    <w:pPr>
      <w:ind w:left="794" w:hanging="794"/>
    </w:pPr>
    <w:rPr>
      <w:rFonts w:ascii="Arial" w:hAnsi="Arial"/>
      <w:b/>
      <w:sz w:val="24"/>
    </w:rPr>
  </w:style>
  <w:style w:type="paragraph" w:styleId="CpListNumber4" w:customStyle="1">
    <w:name w:val="cp_List Number4"/>
    <w:basedOn w:val="CpListNumber3"/>
    <w:uiPriority w:val="3"/>
    <w:qFormat/>
    <w:rsid w:val="00ca0d0f"/>
    <w:pPr>
      <w:ind w:left="794" w:hanging="794"/>
    </w:pPr>
    <w:rPr>
      <w:sz w:val="22"/>
    </w:rPr>
  </w:style>
  <w:style w:type="paragraph" w:styleId="CpListNumber5" w:customStyle="1">
    <w:name w:val="cp_List Number5"/>
    <w:basedOn w:val="CpListNumber4"/>
    <w:uiPriority w:val="3"/>
    <w:qFormat/>
    <w:rsid w:val="00ca0d0f"/>
    <w:pPr/>
    <w:rPr/>
  </w:style>
  <w:style w:type="paragraph" w:styleId="Cpslovnpsmenn" w:customStyle="1">
    <w:name w:val="cp_číslování písmenné"/>
    <w:basedOn w:val="Normal"/>
    <w:link w:val="cpslovnpsmennChar"/>
    <w:uiPriority w:val="2"/>
    <w:qFormat/>
    <w:rsid w:val="00562fb9"/>
    <w:pPr>
      <w:numPr>
        <w:ilvl w:val="0"/>
        <w:numId w:val="6"/>
      </w:numPr>
      <w:spacing w:lineRule="exact" w:line="260" w:before="0" w:after="120"/>
    </w:pPr>
    <w:rPr>
      <w:rFonts w:ascii="Times New Roman" w:hAnsi="Times New Roman" w:eastAsia="Calibri" w:cs="Times New Roman"/>
    </w:rPr>
  </w:style>
  <w:style w:type="paragraph" w:styleId="Cpodstavecslovan" w:customStyle="1">
    <w:name w:val="cp_odstavec číslovaný"/>
    <w:basedOn w:val="Normal"/>
    <w:uiPriority w:val="1"/>
    <w:qFormat/>
    <w:rsid w:val="005102f4"/>
    <w:pPr>
      <w:spacing w:lineRule="exact" w:line="260" w:before="0" w:after="260"/>
      <w:jc w:val="both"/>
    </w:pPr>
    <w:rPr>
      <w:rFonts w:ascii="Times New Roman" w:hAnsi="Times New Roman" w:eastAsia="Calibri" w:cs="Times New Roman"/>
    </w:rPr>
  </w:style>
  <w:style w:type="paragraph" w:styleId="Annotationsubject">
    <w:name w:val="annotation subject"/>
    <w:basedOn w:val="Annotationtext"/>
    <w:next w:val="Annotationtext"/>
    <w:link w:val="PedmtkomenteChar"/>
    <w:uiPriority w:val="99"/>
    <w:semiHidden/>
    <w:unhideWhenUsed/>
    <w:qFormat/>
    <w:rsid w:val="005f21fa"/>
    <w:pPr>
      <w:spacing w:before="0" w:after="200"/>
    </w:pPr>
    <w:rPr>
      <w:rFonts w:ascii="Calibri" w:hAnsi="Calibri" w:eastAsia="Calibri" w:cs="" w:asciiTheme="minorHAnsi" w:cstheme="minorBidi" w:eastAsiaTheme="minorHAnsi" w:hAnsiTheme="minorHAnsi"/>
      <w:b/>
      <w:bCs/>
    </w:rPr>
  </w:style>
  <w:style w:type="paragraph" w:styleId="Default" w:customStyle="1">
    <w:name w:val="Default"/>
    <w:qFormat/>
    <w:rsid w:val="00a23ed0"/>
    <w:pPr>
      <w:widowControl/>
      <w:bidi w:val="0"/>
      <w:spacing w:lineRule="auto" w:line="240" w:before="0" w:after="0"/>
      <w:jc w:val="left"/>
    </w:pPr>
    <w:rPr>
      <w:rFonts w:ascii="Times New Roman" w:hAnsi="Times New Roman" w:cs="Times New Roman" w:eastAsia="Calibri"/>
      <w:color w:val="000000"/>
      <w:kern w:val="0"/>
      <w:sz w:val="24"/>
      <w:szCs w:val="24"/>
      <w:lang w:val="cs-CZ" w:eastAsia="en-US" w:bidi="ar-SA"/>
    </w:rPr>
  </w:style>
  <w:style w:type="numbering" w:styleId="NoList" w:default="1">
    <w:name w:val="No List"/>
    <w:uiPriority w:val="99"/>
    <w:semiHidden/>
    <w:unhideWhenUsed/>
    <w:qFormat/>
  </w:style>
  <w:style w:type="numbering" w:styleId="CpNumbering" w:customStyle="1">
    <w:name w:val="cp_Numbering"/>
    <w:uiPriority w:val="99"/>
    <w:qFormat/>
    <w:rsid w:val="00ca0d0f"/>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6a3c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xlsx"/><Relationship Id="rId3" Type="http://schemas.openxmlformats.org/officeDocument/2006/relationships/image" Target="media/image1.w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LibreOffice/7.1.1.2$Windows_X86_64 LibreOffice_project/fe0b08f4af1bacafe4c7ecc87ce55bb426164676</Application>
  <AppVersion>15.0000</AppVersion>
  <Pages>16</Pages>
  <Words>5750</Words>
  <Characters>34900</Characters>
  <CharactersWithSpaces>40411</CharactersWithSpaces>
  <Paragraphs>326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2021-04-15T09:27:00Z</dcterms:created>
  <dc:creator>volny</dc:creator>
  <dc:description/>
  <dc:language>cs-CZ</dc:language>
  <cp:lastModifiedBy>Ivana Mrštíková</cp:lastModifiedBy>
  <cp:lastPrinted>2018-08-31T07:44:00Z</cp:lastPrinted>
  <dcterms:modified xsi:type="dcterms:W3CDTF">2021-04-15T09:27:00Z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